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366" w:rsidRPr="003C4196" w:rsidRDefault="00B95366" w:rsidP="003C4196">
      <w:pPr>
        <w:rPr>
          <w:sz w:val="22"/>
        </w:rPr>
      </w:pPr>
    </w:p>
    <w:p w:rsidR="004912C6" w:rsidRDefault="004912C6" w:rsidP="003C419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Образац број 2.</w:t>
      </w:r>
    </w:p>
    <w:p w:rsidR="004912C6" w:rsidRPr="00803D39" w:rsidRDefault="004912C6" w:rsidP="004912C6">
      <w:pPr>
        <w:ind w:firstLine="720"/>
        <w:jc w:val="right"/>
        <w:rPr>
          <w:b/>
          <w:sz w:val="22"/>
          <w:lang w:val="sr-Cyrl-CS"/>
        </w:rPr>
      </w:pPr>
      <w:r w:rsidRPr="00803D39">
        <w:rPr>
          <w:b/>
          <w:sz w:val="22"/>
          <w:lang w:val="sr-Cyrl-CS"/>
        </w:rPr>
        <w:t>Поље друштвено-хуманистичких наука</w:t>
      </w:r>
    </w:p>
    <w:p w:rsidR="004912C6" w:rsidRDefault="004912C6" w:rsidP="004912C6">
      <w:pPr>
        <w:jc w:val="center"/>
        <w:rPr>
          <w:b/>
          <w:sz w:val="22"/>
          <w:lang w:val="sr-Cyrl-CS"/>
        </w:rPr>
      </w:pPr>
    </w:p>
    <w:p w:rsidR="004912C6" w:rsidRPr="00803D39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803D39">
        <w:rPr>
          <w:b/>
          <w:sz w:val="22"/>
          <w:szCs w:val="22"/>
          <w:lang w:val="sr-Cyrl-CS"/>
        </w:rPr>
        <w:t xml:space="preserve">П Р Е Д Л О Г </w:t>
      </w:r>
    </w:p>
    <w:p w:rsidR="004912C6" w:rsidRPr="00803D39" w:rsidRDefault="004912C6" w:rsidP="004912C6">
      <w:pPr>
        <w:pStyle w:val="Heading1"/>
        <w:rPr>
          <w:sz w:val="22"/>
          <w:szCs w:val="22"/>
        </w:rPr>
      </w:pPr>
      <w:r w:rsidRPr="00803D39">
        <w:rPr>
          <w:sz w:val="22"/>
          <w:szCs w:val="22"/>
        </w:rPr>
        <w:t xml:space="preserve">ОДЛУКЕ О ИЗБОРУ НАСТАВНИКА </w:t>
      </w:r>
    </w:p>
    <w:p w:rsidR="004912C6" w:rsidRPr="00803D39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803D39" w:rsidRDefault="004912C6" w:rsidP="004912C6">
      <w:pPr>
        <w:pStyle w:val="BodyText"/>
        <w:rPr>
          <w:sz w:val="22"/>
          <w:szCs w:val="22"/>
        </w:rPr>
      </w:pPr>
      <w:r w:rsidRPr="00803D39">
        <w:rPr>
          <w:sz w:val="22"/>
          <w:szCs w:val="22"/>
          <w:lang w:val="sl-SI"/>
        </w:rPr>
        <w:t>1.</w:t>
      </w:r>
      <w:r w:rsidRPr="00803D39">
        <w:rPr>
          <w:sz w:val="22"/>
          <w:szCs w:val="22"/>
        </w:rPr>
        <w:t xml:space="preserve"> Предлаже се да се</w:t>
      </w:r>
      <w:r w:rsidRPr="00803D39">
        <w:rPr>
          <w:sz w:val="22"/>
          <w:szCs w:val="22"/>
          <w:lang w:val="sl-SI"/>
        </w:rPr>
        <w:t xml:space="preserve"> </w:t>
      </w:r>
      <w:r w:rsidR="00383787" w:rsidRPr="00383787">
        <w:rPr>
          <w:b/>
          <w:sz w:val="22"/>
          <w:szCs w:val="22"/>
          <w:lang w:val="sr-Cyrl-RS"/>
        </w:rPr>
        <w:t>др</w:t>
      </w:r>
      <w:r w:rsidR="00383787">
        <w:rPr>
          <w:sz w:val="22"/>
          <w:szCs w:val="22"/>
          <w:lang w:val="sr-Cyrl-RS"/>
        </w:rPr>
        <w:t xml:space="preserve"> </w:t>
      </w:r>
      <w:r w:rsidR="00803D39" w:rsidRPr="00803D39">
        <w:rPr>
          <w:b/>
          <w:sz w:val="22"/>
          <w:szCs w:val="22"/>
        </w:rPr>
        <w:t>Драган Тодоровић</w:t>
      </w:r>
      <w:r w:rsidRPr="00803D39">
        <w:rPr>
          <w:sz w:val="22"/>
          <w:szCs w:val="22"/>
        </w:rPr>
        <w:t xml:space="preserve"> изаб</w:t>
      </w:r>
      <w:r w:rsidRPr="00803D39">
        <w:rPr>
          <w:sz w:val="22"/>
          <w:szCs w:val="22"/>
          <w:lang w:val="en-US"/>
        </w:rPr>
        <w:t>е</w:t>
      </w:r>
      <w:r w:rsidRPr="00803D39">
        <w:rPr>
          <w:sz w:val="22"/>
          <w:szCs w:val="22"/>
        </w:rPr>
        <w:t xml:space="preserve">ре у звање </w:t>
      </w:r>
      <w:r w:rsidR="00803D39" w:rsidRPr="00803D39">
        <w:rPr>
          <w:b/>
          <w:i/>
          <w:sz w:val="22"/>
          <w:szCs w:val="22"/>
        </w:rPr>
        <w:t>ванредни професор</w:t>
      </w:r>
      <w:r w:rsidRPr="00803D39">
        <w:rPr>
          <w:sz w:val="22"/>
          <w:szCs w:val="22"/>
        </w:rPr>
        <w:t xml:space="preserve"> за ужу научну област </w:t>
      </w:r>
      <w:r w:rsidR="00803D39" w:rsidRPr="00803D39">
        <w:rPr>
          <w:b/>
          <w:sz w:val="22"/>
          <w:szCs w:val="22"/>
        </w:rPr>
        <w:t>Социологија</w:t>
      </w:r>
      <w:r w:rsidR="00803D39" w:rsidRPr="00803D39">
        <w:rPr>
          <w:sz w:val="22"/>
          <w:szCs w:val="22"/>
        </w:rPr>
        <w:t xml:space="preserve"> (Основи социологије</w:t>
      </w:r>
      <w:r w:rsidR="00956E87">
        <w:rPr>
          <w:sz w:val="22"/>
          <w:szCs w:val="22"/>
        </w:rPr>
        <w:t xml:space="preserve"> на нематичним департманима</w:t>
      </w:r>
      <w:r w:rsidR="00803D39" w:rsidRPr="00803D39">
        <w:rPr>
          <w:sz w:val="22"/>
          <w:szCs w:val="22"/>
        </w:rPr>
        <w:t xml:space="preserve"> и Социологија мањинских идентитета)</w:t>
      </w:r>
      <w:r w:rsidRPr="00803D39">
        <w:rPr>
          <w:sz w:val="22"/>
          <w:szCs w:val="22"/>
        </w:rPr>
        <w:t xml:space="preserve"> за изборни период у трајању од </w:t>
      </w:r>
      <w:r w:rsidR="00803D39" w:rsidRPr="00803D39">
        <w:rPr>
          <w:sz w:val="22"/>
          <w:szCs w:val="22"/>
        </w:rPr>
        <w:t>5</w:t>
      </w:r>
      <w:r w:rsidRPr="00803D39">
        <w:rPr>
          <w:sz w:val="22"/>
          <w:szCs w:val="22"/>
        </w:rPr>
        <w:t xml:space="preserve"> година.</w:t>
      </w:r>
    </w:p>
    <w:p w:rsidR="004912C6" w:rsidRPr="00803D39" w:rsidRDefault="004912C6" w:rsidP="004912C6">
      <w:pPr>
        <w:pStyle w:val="BodyText"/>
        <w:rPr>
          <w:sz w:val="22"/>
          <w:szCs w:val="22"/>
        </w:rPr>
      </w:pPr>
      <w:r w:rsidRPr="00803D39">
        <w:rPr>
          <w:sz w:val="22"/>
          <w:szCs w:val="22"/>
          <w:lang w:val="sl-SI"/>
        </w:rPr>
        <w:t xml:space="preserve">2. </w:t>
      </w:r>
      <w:r w:rsidRPr="00803D39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803D39" w:rsidRDefault="004912C6" w:rsidP="004912C6">
      <w:pPr>
        <w:pStyle w:val="BodyText"/>
        <w:rPr>
          <w:sz w:val="22"/>
          <w:szCs w:val="22"/>
        </w:rPr>
      </w:pPr>
      <w:r w:rsidRPr="00803D39">
        <w:rPr>
          <w:sz w:val="22"/>
          <w:szCs w:val="22"/>
          <w:lang w:val="sl-SI"/>
        </w:rPr>
        <w:t>3.</w:t>
      </w:r>
      <w:r w:rsidRPr="00803D39">
        <w:rPr>
          <w:sz w:val="22"/>
          <w:szCs w:val="22"/>
        </w:rPr>
        <w:t xml:space="preserve"> Предлог одлуке доставити </w:t>
      </w:r>
      <w:r w:rsidR="00803D39" w:rsidRPr="00803D39">
        <w:rPr>
          <w:sz w:val="22"/>
          <w:szCs w:val="22"/>
        </w:rPr>
        <w:t>Научно-стручном већу за друштвено-хуманистичке науке, секретару Факултета, Служби за опште послове и архиви Факултета</w:t>
      </w:r>
      <w:r w:rsidRPr="00803D39">
        <w:rPr>
          <w:sz w:val="22"/>
          <w:szCs w:val="22"/>
        </w:rPr>
        <w:t>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803D39" w:rsidRPr="00803D39">
        <w:rPr>
          <w:b/>
          <w:sz w:val="22"/>
          <w:lang w:val="sr-Cyrl-CS"/>
        </w:rPr>
        <w:t>Тодоровић Драган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803D39" w:rsidRPr="00803D39">
        <w:rPr>
          <w:b/>
          <w:sz w:val="22"/>
          <w:lang w:val="sr-Cyrl-CS"/>
        </w:rPr>
        <w:t>24. 1. 1971.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803D39" w:rsidRPr="00803D39">
        <w:rPr>
          <w:b/>
          <w:sz w:val="22"/>
          <w:lang w:val="sr-Cyrl-CS"/>
        </w:rPr>
        <w:t>Ниш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803D39">
        <w:rPr>
          <w:sz w:val="22"/>
          <w:lang w:val="sr-Cyrl-CS"/>
        </w:rPr>
        <w:t xml:space="preserve"> </w:t>
      </w:r>
      <w:r w:rsidR="00803D39" w:rsidRPr="00803D39">
        <w:rPr>
          <w:b/>
          <w:sz w:val="22"/>
          <w:lang w:val="sr-Cyrl-CS"/>
        </w:rPr>
        <w:t>Филозофски факултет у Нишу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803D39">
        <w:rPr>
          <w:sz w:val="22"/>
          <w:lang w:val="sr-Cyrl-CS"/>
        </w:rPr>
        <w:t xml:space="preserve"> </w:t>
      </w:r>
      <w:r w:rsidR="00803D39" w:rsidRPr="00803D39">
        <w:rPr>
          <w:b/>
          <w:sz w:val="22"/>
          <w:lang w:val="sr-Cyrl-CS"/>
        </w:rPr>
        <w:t>Група за социологију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803D39" w:rsidRPr="00803D39">
        <w:rPr>
          <w:b/>
          <w:sz w:val="22"/>
          <w:lang w:val="sr-Cyrl-CS"/>
        </w:rPr>
        <w:t xml:space="preserve">1998, </w:t>
      </w:r>
      <w:r w:rsidR="00803D39">
        <w:rPr>
          <w:b/>
          <w:sz w:val="22"/>
          <w:lang w:val="sr-Cyrl-CS"/>
        </w:rPr>
        <w:t xml:space="preserve">Филозофски факултет </w:t>
      </w:r>
      <w:r w:rsidR="00AE2FF4">
        <w:rPr>
          <w:b/>
          <w:sz w:val="22"/>
          <w:lang w:val="sr-Cyrl-CS"/>
        </w:rPr>
        <w:t xml:space="preserve">Универзитета </w:t>
      </w:r>
      <w:r w:rsidR="00803D39">
        <w:rPr>
          <w:b/>
          <w:sz w:val="22"/>
          <w:lang w:val="sr-Cyrl-CS"/>
        </w:rPr>
        <w:t xml:space="preserve">у </w:t>
      </w:r>
      <w:r w:rsidR="00803D39" w:rsidRPr="00803D39">
        <w:rPr>
          <w:b/>
          <w:sz w:val="22"/>
          <w:lang w:val="sr-Cyrl-CS"/>
        </w:rPr>
        <w:t>Ниш</w:t>
      </w:r>
      <w:r w:rsidR="00803D39">
        <w:rPr>
          <w:b/>
          <w:sz w:val="22"/>
          <w:lang w:val="sr-Cyrl-CS"/>
        </w:rPr>
        <w:t>у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7D7AC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3686" w:hanging="3686"/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 </w:t>
      </w:r>
      <w:r w:rsidR="007D7ACC" w:rsidRPr="007D7ACC">
        <w:rPr>
          <w:b/>
          <w:iCs/>
          <w:sz w:val="22"/>
          <w:szCs w:val="22"/>
          <w:lang w:val="sr-Latn-CS"/>
        </w:rPr>
        <w:t>Утицај етничко-религијских чинилаца на социјалну дистанцу према Ромима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7D7ACC" w:rsidRPr="007D7ACC">
        <w:rPr>
          <w:b/>
          <w:sz w:val="22"/>
          <w:lang w:val="sr-Cyrl-CS"/>
        </w:rPr>
        <w:t>социологија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7D7ACC" w:rsidRPr="007D7ACC">
        <w:rPr>
          <w:b/>
          <w:sz w:val="22"/>
          <w:lang w:val="sr-Cyrl-CS"/>
        </w:rPr>
        <w:t xml:space="preserve">2006, Филозофски факултет </w:t>
      </w:r>
      <w:r w:rsidR="00AE2FF4">
        <w:rPr>
          <w:b/>
          <w:sz w:val="22"/>
          <w:lang w:val="sr-Cyrl-CS"/>
        </w:rPr>
        <w:t xml:space="preserve">Универзитета </w:t>
      </w:r>
      <w:r w:rsidR="007D7ACC" w:rsidRPr="007D7ACC">
        <w:rPr>
          <w:b/>
          <w:sz w:val="22"/>
          <w:lang w:val="sr-Cyrl-CS"/>
        </w:rPr>
        <w:t>у Нишу</w:t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7D7ACC" w:rsidRPr="00FC622B">
        <w:rPr>
          <w:b/>
          <w:sz w:val="22"/>
          <w:lang w:val="sr-Cyrl-CS"/>
        </w:rPr>
        <w:t>Протестантизација Рома југоисточне Србије</w:t>
      </w:r>
    </w:p>
    <w:p w:rsidR="004912C6" w:rsidRDefault="004912C6" w:rsidP="00FC622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4483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7D7ACC" w:rsidRPr="007D7ACC">
        <w:rPr>
          <w:b/>
          <w:sz w:val="22"/>
          <w:lang w:val="sr-Cyrl-CS"/>
        </w:rPr>
        <w:t>социологија</w:t>
      </w:r>
      <w:r w:rsidR="00FC622B">
        <w:rPr>
          <w:b/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7D7ACC" w:rsidRPr="007D7ACC">
        <w:rPr>
          <w:b/>
          <w:sz w:val="22"/>
          <w:lang w:val="sr-Cyrl-CS"/>
        </w:rPr>
        <w:t xml:space="preserve">2011, Филозофски факултет </w:t>
      </w:r>
      <w:r w:rsidR="00AE2FF4">
        <w:rPr>
          <w:b/>
          <w:sz w:val="22"/>
          <w:lang w:val="sr-Cyrl-CS"/>
        </w:rPr>
        <w:t xml:space="preserve">Универзитета </w:t>
      </w:r>
      <w:r w:rsidR="007D7ACC" w:rsidRPr="007D7ACC">
        <w:rPr>
          <w:b/>
          <w:sz w:val="22"/>
          <w:lang w:val="sr-Cyrl-CS"/>
        </w:rPr>
        <w:t>у Београду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proofErr w:type="spellStart"/>
      <w:r w:rsidR="00AE2FF4">
        <w:rPr>
          <w:b/>
          <w:sz w:val="22"/>
        </w:rPr>
        <w:t>Филозофски</w:t>
      </w:r>
      <w:proofErr w:type="spellEnd"/>
      <w:r w:rsidR="00AE2FF4">
        <w:rPr>
          <w:b/>
          <w:sz w:val="22"/>
        </w:rPr>
        <w:t xml:space="preserve"> </w:t>
      </w:r>
      <w:proofErr w:type="spellStart"/>
      <w:r w:rsidR="00AE2FF4">
        <w:rPr>
          <w:b/>
          <w:sz w:val="22"/>
        </w:rPr>
        <w:t>факултет</w:t>
      </w:r>
      <w:proofErr w:type="spellEnd"/>
      <w:r w:rsidR="007D7ACC" w:rsidRPr="006909FE">
        <w:rPr>
          <w:b/>
          <w:sz w:val="22"/>
        </w:rPr>
        <w:t xml:space="preserve"> </w:t>
      </w:r>
      <w:proofErr w:type="spellStart"/>
      <w:r w:rsidR="007D7ACC" w:rsidRPr="006909FE">
        <w:rPr>
          <w:b/>
          <w:sz w:val="22"/>
        </w:rPr>
        <w:t>Универзитета</w:t>
      </w:r>
      <w:proofErr w:type="spellEnd"/>
      <w:r w:rsidR="007D7ACC" w:rsidRPr="006909FE">
        <w:rPr>
          <w:b/>
          <w:sz w:val="22"/>
        </w:rPr>
        <w:t xml:space="preserve"> у </w:t>
      </w:r>
      <w:proofErr w:type="spellStart"/>
      <w:r w:rsidR="007D7ACC" w:rsidRPr="006909FE">
        <w:rPr>
          <w:b/>
          <w:sz w:val="22"/>
        </w:rPr>
        <w:t>Нишу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7D7ACC" w:rsidRPr="007D7ACC">
        <w:rPr>
          <w:b/>
          <w:sz w:val="22"/>
          <w:lang w:val="sr-Cyrl-CS"/>
        </w:rPr>
        <w:t>асистент-приправник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7D7ACC" w:rsidRPr="007D7ACC">
        <w:rPr>
          <w:b/>
          <w:sz w:val="22"/>
          <w:lang w:val="sr-Cyrl-CS"/>
        </w:rPr>
        <w:t>социологија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7D7ACC">
        <w:rPr>
          <w:sz w:val="22"/>
          <w:lang w:val="sr-Cyrl-CS"/>
        </w:rPr>
        <w:t xml:space="preserve"> </w:t>
      </w:r>
      <w:r w:rsidR="007D7ACC" w:rsidRPr="007D7ACC">
        <w:rPr>
          <w:b/>
          <w:sz w:val="22"/>
          <w:lang w:val="sr-Cyrl-CS"/>
        </w:rPr>
        <w:t>1999.</w:t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учесника конкурса у тренутку расписивања конкурса</w:t>
      </w:r>
      <w:r w:rsidR="007D7ACC">
        <w:rPr>
          <w:sz w:val="22"/>
          <w:lang w:val="sr-Cyrl-CS"/>
        </w:rPr>
        <w:t xml:space="preserve"> </w:t>
      </w:r>
      <w:r w:rsidR="007D7ACC" w:rsidRPr="007D7ACC">
        <w:rPr>
          <w:b/>
          <w:sz w:val="22"/>
          <w:lang w:val="sr-Cyrl-CS"/>
        </w:rPr>
        <w:t>доцент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објављивања конкурса</w:t>
      </w:r>
      <w:r w:rsidR="007D7ACC">
        <w:rPr>
          <w:sz w:val="22"/>
          <w:lang w:val="sr-Cyrl-CS"/>
        </w:rPr>
        <w:t xml:space="preserve"> </w:t>
      </w:r>
      <w:r w:rsidR="007D7ACC" w:rsidRPr="00422E5A">
        <w:rPr>
          <w:b/>
          <w:sz w:val="22"/>
        </w:rPr>
        <w:t>1</w:t>
      </w:r>
      <w:r w:rsidR="00422E5A">
        <w:rPr>
          <w:b/>
          <w:sz w:val="22"/>
        </w:rPr>
        <w:t>5</w:t>
      </w:r>
      <w:r w:rsidR="007D7ACC" w:rsidRPr="00422E5A">
        <w:rPr>
          <w:b/>
          <w:sz w:val="22"/>
        </w:rPr>
        <w:t xml:space="preserve">. </w:t>
      </w:r>
      <w:proofErr w:type="spellStart"/>
      <w:r w:rsidR="00422E5A">
        <w:rPr>
          <w:b/>
          <w:sz w:val="22"/>
        </w:rPr>
        <w:t>септембар</w:t>
      </w:r>
      <w:proofErr w:type="spellEnd"/>
      <w:r w:rsidR="007D7ACC" w:rsidRPr="00351297">
        <w:rPr>
          <w:b/>
          <w:sz w:val="22"/>
        </w:rPr>
        <w:t xml:space="preserve"> 2016. </w:t>
      </w:r>
      <w:proofErr w:type="spellStart"/>
      <w:r w:rsidR="007D7ACC" w:rsidRPr="00351297">
        <w:rPr>
          <w:b/>
          <w:sz w:val="22"/>
        </w:rPr>
        <w:t>године</w:t>
      </w:r>
      <w:proofErr w:type="spellEnd"/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proofErr w:type="spellStart"/>
      <w:r w:rsidR="007D7ACC" w:rsidRPr="006909FE">
        <w:rPr>
          <w:b/>
          <w:sz w:val="22"/>
        </w:rPr>
        <w:t>Филозофски</w:t>
      </w:r>
      <w:proofErr w:type="spellEnd"/>
      <w:r w:rsidR="007D7ACC" w:rsidRPr="006909FE">
        <w:rPr>
          <w:b/>
          <w:sz w:val="22"/>
        </w:rPr>
        <w:t xml:space="preserve"> </w:t>
      </w:r>
      <w:proofErr w:type="spellStart"/>
      <w:r w:rsidR="007D7ACC" w:rsidRPr="006909FE">
        <w:rPr>
          <w:b/>
          <w:sz w:val="22"/>
        </w:rPr>
        <w:t>факултет</w:t>
      </w:r>
      <w:proofErr w:type="spellEnd"/>
      <w:r w:rsidR="007D7ACC" w:rsidRPr="006909FE">
        <w:rPr>
          <w:b/>
          <w:sz w:val="22"/>
        </w:rPr>
        <w:t xml:space="preserve"> </w:t>
      </w:r>
      <w:proofErr w:type="spellStart"/>
      <w:r w:rsidR="007D7ACC" w:rsidRPr="006909FE">
        <w:rPr>
          <w:b/>
          <w:sz w:val="22"/>
        </w:rPr>
        <w:t>Универзитета</w:t>
      </w:r>
      <w:proofErr w:type="spellEnd"/>
      <w:r w:rsidR="007D7ACC" w:rsidRPr="006909FE">
        <w:rPr>
          <w:b/>
          <w:sz w:val="22"/>
        </w:rPr>
        <w:t xml:space="preserve"> у </w:t>
      </w:r>
      <w:proofErr w:type="spellStart"/>
      <w:r w:rsidR="007D7ACC" w:rsidRPr="006909FE">
        <w:rPr>
          <w:b/>
          <w:sz w:val="22"/>
        </w:rPr>
        <w:t>Нишу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AE2FF4">
        <w:rPr>
          <w:sz w:val="22"/>
          <w:lang w:val="sr-Cyrl-CS"/>
        </w:rPr>
        <w:t xml:space="preserve"> </w:t>
      </w:r>
      <w:r w:rsidR="00AE2FF4" w:rsidRPr="00AE2FF4">
        <w:rPr>
          <w:b/>
          <w:sz w:val="22"/>
          <w:lang w:val="sr-Cyrl-CS"/>
        </w:rPr>
        <w:t>доцент</w:t>
      </w:r>
    </w:p>
    <w:p w:rsidR="004912C6" w:rsidRPr="0098146B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AE2FF4" w:rsidRPr="00AE2FF4">
        <w:rPr>
          <w:b/>
          <w:sz w:val="22"/>
          <w:szCs w:val="22"/>
        </w:rPr>
        <w:t>1. 4. 2012.</w:t>
      </w:r>
      <w:r w:rsidR="0098146B">
        <w:rPr>
          <w:b/>
          <w:sz w:val="22"/>
          <w:szCs w:val="22"/>
        </w:rPr>
        <w:t xml:space="preserve"> први пут се бира у звање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AE2FF4" w:rsidRPr="00AE2FF4">
        <w:rPr>
          <w:b/>
          <w:sz w:val="22"/>
          <w:lang w:val="sr-Cyrl-CS"/>
        </w:rPr>
        <w:t>социологија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 w:rsidR="00AE2FF4" w:rsidRPr="00AE2FF4">
        <w:rPr>
          <w:b/>
          <w:sz w:val="22"/>
          <w:szCs w:val="22"/>
          <w:lang w:val="sr-Cyrl-CS"/>
        </w:rPr>
        <w:t xml:space="preserve">члан Савета Филозофског факултета у Нишу, </w:t>
      </w:r>
      <w:r w:rsidR="00AE2FF4" w:rsidRPr="00AE2FF4">
        <w:rPr>
          <w:b/>
          <w:bCs/>
          <w:sz w:val="22"/>
          <w:szCs w:val="22"/>
          <w:lang w:val="sr-Cyrl-CS"/>
        </w:rPr>
        <w:t xml:space="preserve">уредник </w:t>
      </w:r>
      <w:r w:rsidR="00AE2FF4" w:rsidRPr="00AE2FF4">
        <w:rPr>
          <w:b/>
          <w:sz w:val="22"/>
          <w:szCs w:val="22"/>
          <w:lang w:val="sr-Cyrl-CS"/>
        </w:rPr>
        <w:t>серије „</w:t>
      </w:r>
      <w:r w:rsidR="00AE2FF4" w:rsidRPr="00AE2FF4">
        <w:rPr>
          <w:b/>
          <w:sz w:val="22"/>
          <w:szCs w:val="22"/>
        </w:rPr>
        <w:t>Philosophy, Sociology, Psychology and History“</w:t>
      </w:r>
      <w:r w:rsidR="00AE2FF4" w:rsidRPr="00AE2FF4">
        <w:rPr>
          <w:b/>
          <w:sz w:val="22"/>
          <w:szCs w:val="22"/>
          <w:lang w:val="sr-Cyrl-CS"/>
        </w:rPr>
        <w:t xml:space="preserve"> часописа </w:t>
      </w:r>
      <w:r w:rsidR="00AE2FF4" w:rsidRPr="00AE2FF4">
        <w:rPr>
          <w:b/>
          <w:sz w:val="22"/>
          <w:szCs w:val="22"/>
        </w:rPr>
        <w:t>„</w:t>
      </w:r>
      <w:proofErr w:type="spellStart"/>
      <w:r w:rsidR="00AE2FF4" w:rsidRPr="00AE2FF4">
        <w:rPr>
          <w:b/>
          <w:sz w:val="22"/>
          <w:szCs w:val="22"/>
        </w:rPr>
        <w:t>Facta</w:t>
      </w:r>
      <w:proofErr w:type="spellEnd"/>
      <w:r w:rsidR="00AE2FF4" w:rsidRPr="00AE2FF4">
        <w:rPr>
          <w:b/>
          <w:sz w:val="22"/>
          <w:szCs w:val="22"/>
        </w:rPr>
        <w:t xml:space="preserve"> </w:t>
      </w:r>
      <w:proofErr w:type="spellStart"/>
      <w:r w:rsidR="00AE2FF4" w:rsidRPr="00AE2FF4">
        <w:rPr>
          <w:b/>
          <w:sz w:val="22"/>
          <w:szCs w:val="22"/>
        </w:rPr>
        <w:t>Universitatis</w:t>
      </w:r>
      <w:proofErr w:type="spellEnd"/>
      <w:r w:rsidR="00AE2FF4" w:rsidRPr="00AE2FF4">
        <w:rPr>
          <w:b/>
          <w:sz w:val="22"/>
          <w:szCs w:val="22"/>
        </w:rPr>
        <w:t xml:space="preserve">“ </w:t>
      </w:r>
      <w:r w:rsidR="00AE2FF4" w:rsidRPr="00AE2FF4">
        <w:rPr>
          <w:b/>
          <w:sz w:val="22"/>
          <w:szCs w:val="22"/>
          <w:lang w:val="sr-Cyrl-CS"/>
        </w:rPr>
        <w:t>Универзитета у Нишу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Датум расписивања конкурса </w:t>
      </w:r>
      <w:r w:rsidR="00AE2FF4" w:rsidRPr="00422E5A">
        <w:rPr>
          <w:b/>
          <w:sz w:val="22"/>
          <w:szCs w:val="22"/>
        </w:rPr>
        <w:t>1</w:t>
      </w:r>
      <w:r w:rsidR="00422E5A">
        <w:rPr>
          <w:b/>
          <w:sz w:val="22"/>
          <w:szCs w:val="22"/>
        </w:rPr>
        <w:t>5. 9</w:t>
      </w:r>
      <w:r w:rsidR="00AE2FF4" w:rsidRPr="00422E5A">
        <w:rPr>
          <w:b/>
          <w:sz w:val="22"/>
          <w:szCs w:val="22"/>
        </w:rPr>
        <w:t>.</w:t>
      </w:r>
      <w:r w:rsidR="00AE2FF4">
        <w:rPr>
          <w:b/>
          <w:sz w:val="22"/>
          <w:szCs w:val="22"/>
        </w:rPr>
        <w:t xml:space="preserve"> 2016</w:t>
      </w:r>
      <w:r w:rsidR="00AE2FF4" w:rsidRPr="00AE2FF4">
        <w:rPr>
          <w:b/>
          <w:sz w:val="22"/>
          <w:szCs w:val="22"/>
        </w:rPr>
        <w:t>.</w:t>
      </w:r>
    </w:p>
    <w:p w:rsidR="004912C6" w:rsidRDefault="004912C6" w:rsidP="00AE2FF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4820" w:hanging="4820"/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proofErr w:type="spellStart"/>
      <w:r w:rsidR="00AE2FF4" w:rsidRPr="00FF6A06">
        <w:rPr>
          <w:b/>
          <w:sz w:val="22"/>
        </w:rPr>
        <w:t>Портал</w:t>
      </w:r>
      <w:proofErr w:type="spellEnd"/>
      <w:r w:rsidR="00AE2FF4" w:rsidRPr="00FF6A06">
        <w:rPr>
          <w:b/>
          <w:sz w:val="22"/>
        </w:rPr>
        <w:t xml:space="preserve"> </w:t>
      </w:r>
      <w:proofErr w:type="spellStart"/>
      <w:r w:rsidR="00AE2FF4" w:rsidRPr="00FF6A06">
        <w:rPr>
          <w:b/>
          <w:sz w:val="22"/>
        </w:rPr>
        <w:t>Филозофског</w:t>
      </w:r>
      <w:proofErr w:type="spellEnd"/>
      <w:r w:rsidR="00AE2FF4" w:rsidRPr="00FF6A06">
        <w:rPr>
          <w:b/>
          <w:sz w:val="22"/>
        </w:rPr>
        <w:t xml:space="preserve"> </w:t>
      </w:r>
      <w:proofErr w:type="spellStart"/>
      <w:r w:rsidR="00AE2FF4" w:rsidRPr="00FF6A06">
        <w:rPr>
          <w:b/>
          <w:sz w:val="22"/>
        </w:rPr>
        <w:t>факултета</w:t>
      </w:r>
      <w:proofErr w:type="spellEnd"/>
      <w:r w:rsidR="00AE2FF4" w:rsidRPr="00FF6A06">
        <w:rPr>
          <w:b/>
          <w:sz w:val="22"/>
        </w:rPr>
        <w:t xml:space="preserve"> </w:t>
      </w:r>
      <w:proofErr w:type="spellStart"/>
      <w:r w:rsidR="00AE2FF4" w:rsidRPr="00FF6A06">
        <w:rPr>
          <w:b/>
          <w:sz w:val="22"/>
        </w:rPr>
        <w:t>Универзитета</w:t>
      </w:r>
      <w:proofErr w:type="spellEnd"/>
      <w:r w:rsidR="00AE2FF4" w:rsidRPr="00FF6A06">
        <w:rPr>
          <w:b/>
          <w:sz w:val="22"/>
        </w:rPr>
        <w:t xml:space="preserve"> у </w:t>
      </w:r>
      <w:proofErr w:type="spellStart"/>
      <w:r w:rsidR="00AE2FF4" w:rsidRPr="00FF6A06">
        <w:rPr>
          <w:b/>
          <w:sz w:val="22"/>
        </w:rPr>
        <w:t>Нишу</w:t>
      </w:r>
      <w:proofErr w:type="spellEnd"/>
      <w:r w:rsidR="00AE2FF4" w:rsidRPr="00FF6A06">
        <w:rPr>
          <w:b/>
          <w:sz w:val="22"/>
        </w:rPr>
        <w:t xml:space="preserve">, </w:t>
      </w:r>
      <w:proofErr w:type="spellStart"/>
      <w:r w:rsidR="00AE2FF4" w:rsidRPr="00FF6A06">
        <w:rPr>
          <w:b/>
          <w:sz w:val="22"/>
        </w:rPr>
        <w:t>Народне</w:t>
      </w:r>
      <w:proofErr w:type="spellEnd"/>
      <w:r w:rsidR="00AE2FF4" w:rsidRPr="00FF6A06">
        <w:rPr>
          <w:b/>
          <w:sz w:val="22"/>
        </w:rPr>
        <w:t xml:space="preserve"> </w:t>
      </w:r>
      <w:proofErr w:type="spellStart"/>
      <w:r w:rsidR="00AE2FF4" w:rsidRPr="00FF6A06">
        <w:rPr>
          <w:b/>
          <w:sz w:val="22"/>
        </w:rPr>
        <w:t>новине</w:t>
      </w:r>
      <w:proofErr w:type="spellEnd"/>
      <w:r w:rsidR="00AE2FF4" w:rsidRPr="00FF6A06">
        <w:rPr>
          <w:b/>
          <w:sz w:val="22"/>
        </w:rPr>
        <w:t xml:space="preserve">, </w:t>
      </w:r>
      <w:proofErr w:type="spellStart"/>
      <w:r w:rsidR="00AE2FF4" w:rsidRPr="00FF6A06">
        <w:rPr>
          <w:b/>
          <w:sz w:val="22"/>
        </w:rPr>
        <w:t>Ниш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AE2FF4" w:rsidRPr="00AE2FF4">
        <w:rPr>
          <w:b/>
          <w:sz w:val="22"/>
          <w:lang w:val="sr-Cyrl-CS"/>
        </w:rPr>
        <w:t>социологија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AE2FF4" w:rsidRPr="00AE2FF4">
        <w:rPr>
          <w:b/>
          <w:sz w:val="22"/>
          <w:lang w:val="sr-Cyrl-CS"/>
        </w:rPr>
        <w:t>доцент или</w:t>
      </w:r>
      <w:r w:rsidR="00AE2FF4">
        <w:rPr>
          <w:sz w:val="22"/>
          <w:lang w:val="sr-Cyrl-CS"/>
        </w:rPr>
        <w:t xml:space="preserve"> </w:t>
      </w:r>
      <w:r w:rsidR="00AE2FF4" w:rsidRPr="00AE2FF4">
        <w:rPr>
          <w:b/>
          <w:sz w:val="22"/>
          <w:lang w:val="sr-Cyrl-CS"/>
        </w:rPr>
        <w:t>ванредни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AE2FF4" w:rsidRPr="00AE2FF4">
        <w:rPr>
          <w:b/>
          <w:sz w:val="22"/>
          <w:lang w:val="sr-Cyrl-CS"/>
        </w:rPr>
        <w:t>пуно радно време</w:t>
      </w:r>
    </w:p>
    <w:p w:rsidR="004912C6" w:rsidRPr="00687CE9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EA15E8" w:rsidRPr="00EA15E8">
        <w:rPr>
          <w:rStyle w:val="FootnoteReference"/>
        </w:rPr>
        <w:footnoteReference w:customMarkFollows="1" w:id="1"/>
        <w:sym w:font="Symbol" w:char="F02A"/>
      </w:r>
    </w:p>
    <w:p w:rsidR="004912C6" w:rsidRPr="00687CE9" w:rsidRDefault="004912C6" w:rsidP="004912C6">
      <w:pPr>
        <w:pStyle w:val="Podnaslov1"/>
      </w:pPr>
      <w:r w:rsidRPr="00687CE9">
        <w:t>3.1. Избор у звање доцент</w:t>
      </w:r>
    </w:p>
    <w:p w:rsidR="004912C6" w:rsidRPr="00B9536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 w:rsidR="00B95366">
        <w:rPr>
          <w:sz w:val="22"/>
          <w:lang w:val="sr-Cyrl-CS"/>
        </w:rPr>
        <w:t>аука из области за коју се бира</w:t>
      </w:r>
    </w:p>
    <w:p w:rsidR="00B95366" w:rsidRPr="00B95366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5F28A1">
        <w:rPr>
          <w:sz w:val="22"/>
          <w:lang w:val="sr-Cyrl-CS"/>
        </w:rPr>
        <w:t>позитивна оцена наставног рада, осим ако се бира по први пут у наставничко зв</w:t>
      </w:r>
      <w:r w:rsidR="009A53B7">
        <w:rPr>
          <w:sz w:val="22"/>
          <w:lang w:val="sr-Cyrl-CS"/>
        </w:rPr>
        <w:t>ање</w:t>
      </w:r>
      <w:r w:rsidR="00173644">
        <w:rPr>
          <w:sz w:val="22"/>
          <w:lang w:val="sr-Cyrl-CS"/>
        </w:rPr>
        <w:t>, када је довољно да учесник конкурса поседује склоност и способност за наставни рад</w:t>
      </w:r>
    </w:p>
    <w:p w:rsidR="00B95366" w:rsidRPr="00B95366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 xml:space="preserve">3.1.3.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по први пут у наставничко звање</w:t>
      </w:r>
    </w:p>
    <w:p w:rsidR="00B95366" w:rsidRPr="00F526EC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 xml:space="preserve">3.1.4. </w:t>
      </w:r>
      <w:r>
        <w:rPr>
          <w:sz w:val="22"/>
          <w:lang w:val="sr-Cyrl-CS"/>
        </w:rPr>
        <w:t>у последњих пет година најмање један рад објављен у часопису који издаје Универзитет у Нишу или факултет Универзитета у Нишу</w:t>
      </w:r>
      <w:r w:rsidR="00B95366">
        <w:rPr>
          <w:sz w:val="22"/>
          <w:lang w:val="sr-Cyrl-CS"/>
        </w:rPr>
        <w:t xml:space="preserve"> или са </w:t>
      </w:r>
      <w:r w:rsidR="00B95366">
        <w:rPr>
          <w:sz w:val="22"/>
        </w:rPr>
        <w:t xml:space="preserve">SCI </w:t>
      </w:r>
      <w:r w:rsidR="00B95366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:rsidR="00B95366" w:rsidRPr="00F526EC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4912C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3.1.5.</w:t>
      </w:r>
      <w:r>
        <w:rPr>
          <w:sz w:val="22"/>
        </w:rPr>
        <w:tab/>
      </w:r>
      <w:r w:rsidR="00DF5F2E">
        <w:rPr>
          <w:sz w:val="22"/>
          <w:lang w:val="sr-Cyrl-CS"/>
        </w:rPr>
        <w:t>у последњих пет година најмање један рад</w:t>
      </w:r>
      <w:r w:rsidR="00B95366">
        <w:rPr>
          <w:sz w:val="22"/>
          <w:lang w:val="sr-Latn-CS"/>
        </w:rPr>
        <w:t xml:space="preserve"> </w:t>
      </w:r>
      <w:r w:rsidR="00B95366">
        <w:rPr>
          <w:sz w:val="22"/>
          <w:lang w:val="sr-Cyrl-CS"/>
        </w:rPr>
        <w:t>у часопису 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B95366">
        <w:rPr>
          <w:sz w:val="22"/>
          <w:lang w:val="sr-Cyrl-CS"/>
        </w:rPr>
        <w:t>9 према Томсон Ројтерс листи или</w:t>
      </w:r>
      <w:r w:rsidR="00DF5F2E">
        <w:rPr>
          <w:sz w:val="22"/>
          <w:lang w:val="sr-Cyrl-CS"/>
        </w:rPr>
        <w:t xml:space="preserve"> у часопису са </w:t>
      </w:r>
      <w:r w:rsidR="00DF5F2E">
        <w:rPr>
          <w:sz w:val="22"/>
        </w:rPr>
        <w:t xml:space="preserve">SSCI </w:t>
      </w:r>
      <w:r w:rsidR="00DF5F2E">
        <w:rPr>
          <w:sz w:val="22"/>
          <w:lang w:val="sr-Cyrl-CS"/>
        </w:rPr>
        <w:t xml:space="preserve">или </w:t>
      </w:r>
      <w:r w:rsidR="00DF5F2E">
        <w:rPr>
          <w:sz w:val="22"/>
        </w:rPr>
        <w:t>SCI</w:t>
      </w:r>
      <w:r w:rsidR="00DF5F2E">
        <w:rPr>
          <w:sz w:val="22"/>
          <w:lang w:val="sr-Cyrl-CS"/>
        </w:rPr>
        <w:t xml:space="preserve"> листе</w:t>
      </w:r>
      <w:r w:rsidR="00B95366">
        <w:rPr>
          <w:sz w:val="22"/>
          <w:lang w:val="sr-Cyrl-CS"/>
        </w:rPr>
        <w:t>,</w:t>
      </w:r>
      <w:r w:rsidR="00DF5F2E">
        <w:rPr>
          <w:sz w:val="22"/>
          <w:lang w:val="sr-Cyrl-CS"/>
        </w:rPr>
        <w:t xml:space="preserve"> у којем је првопотписани аутор рада, при чему рад у часопису </w:t>
      </w:r>
      <w:r w:rsidR="00B95366">
        <w:rPr>
          <w:sz w:val="22"/>
          <w:lang w:val="sr-Cyrl-CS"/>
        </w:rPr>
        <w:t>категорије М21</w:t>
      </w:r>
      <w:r w:rsidR="00DF5F2E">
        <w:rPr>
          <w:sz w:val="22"/>
          <w:lang w:val="sr-Cyrl-CS"/>
        </w:rPr>
        <w:t xml:space="preserve">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 рада</w:t>
      </w:r>
    </w:p>
    <w:p w:rsidR="00B95366" w:rsidRDefault="00B9536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Default="00DF5F2E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3.1.6. најмање једно излагање на научним скуповима</w:t>
      </w:r>
    </w:p>
    <w:p w:rsidR="00B95366" w:rsidRPr="00DF5F2E" w:rsidRDefault="00B9536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Pr="00687CE9" w:rsidRDefault="004912C6" w:rsidP="004912C6">
      <w:pPr>
        <w:pStyle w:val="Podnaslov1"/>
      </w:pPr>
      <w:r>
        <w:lastRenderedPageBreak/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  <w:t>докторат н</w:t>
      </w:r>
      <w:r w:rsidR="009A53B7">
        <w:rPr>
          <w:sz w:val="22"/>
          <w:lang w:val="sr-Cyrl-CS"/>
        </w:rPr>
        <w:t>аука из области за коју се бира</w:t>
      </w:r>
    </w:p>
    <w:p w:rsidR="00CB737D" w:rsidRPr="00AE2FF4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="00AE2FF4" w:rsidRPr="00AE2FF4">
        <w:rPr>
          <w:b/>
          <w:sz w:val="22"/>
          <w:lang w:val="sr-Cyrl-CS"/>
        </w:rPr>
        <w:t>доктор социологије</w:t>
      </w:r>
    </w:p>
    <w:p w:rsidR="00CD4763" w:rsidRDefault="00CD4763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4912C6" w:rsidRPr="00CB737D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CB737D">
        <w:rPr>
          <w:sz w:val="22"/>
          <w:lang w:val="sr-Cyrl-CS"/>
        </w:rPr>
        <w:t>позитивна оцена наставног рада</w:t>
      </w:r>
    </w:p>
    <w:p w:rsidR="00CB737D" w:rsidRPr="00AE2FF4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="00AE2FF4" w:rsidRPr="00AE2FF4">
        <w:rPr>
          <w:b/>
          <w:sz w:val="22"/>
          <w:lang w:val="sr-Cyrl-CS"/>
        </w:rPr>
        <w:t>да</w:t>
      </w:r>
    </w:p>
    <w:p w:rsidR="00CD4763" w:rsidRDefault="00CD4763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BF6CF8" w:rsidRPr="00356CE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>
        <w:rPr>
          <w:sz w:val="22"/>
          <w:lang w:val="sr-Cyrl-CS"/>
        </w:rPr>
        <w:tab/>
      </w:r>
      <w:proofErr w:type="spellStart"/>
      <w:r w:rsidR="00BF6CF8" w:rsidRPr="00356CE2">
        <w:rPr>
          <w:b/>
          <w:spacing w:val="-2"/>
          <w:sz w:val="22"/>
          <w:szCs w:val="22"/>
        </w:rPr>
        <w:t>Председник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</w:t>
      </w:r>
      <w:proofErr w:type="spellStart"/>
      <w:r w:rsidR="00BF6CF8" w:rsidRPr="00356CE2">
        <w:rPr>
          <w:b/>
          <w:spacing w:val="-2"/>
          <w:sz w:val="22"/>
          <w:szCs w:val="22"/>
        </w:rPr>
        <w:t>Југословенског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</w:t>
      </w:r>
      <w:proofErr w:type="spellStart"/>
      <w:r w:rsidR="00BF6CF8" w:rsidRPr="00356CE2">
        <w:rPr>
          <w:b/>
          <w:spacing w:val="-2"/>
          <w:sz w:val="22"/>
          <w:szCs w:val="22"/>
        </w:rPr>
        <w:t>удружења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</w:t>
      </w:r>
      <w:proofErr w:type="spellStart"/>
      <w:r w:rsidR="00BF6CF8" w:rsidRPr="00356CE2">
        <w:rPr>
          <w:b/>
          <w:spacing w:val="-2"/>
          <w:sz w:val="22"/>
          <w:szCs w:val="22"/>
        </w:rPr>
        <w:t>за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</w:t>
      </w:r>
      <w:proofErr w:type="spellStart"/>
      <w:r w:rsidR="00BF6CF8" w:rsidRPr="00356CE2">
        <w:rPr>
          <w:b/>
          <w:spacing w:val="-2"/>
          <w:sz w:val="22"/>
          <w:szCs w:val="22"/>
        </w:rPr>
        <w:t>научно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</w:t>
      </w:r>
      <w:proofErr w:type="spellStart"/>
      <w:r w:rsidR="00BF6CF8" w:rsidRPr="00356CE2">
        <w:rPr>
          <w:b/>
          <w:spacing w:val="-2"/>
          <w:sz w:val="22"/>
          <w:szCs w:val="22"/>
        </w:rPr>
        <w:t>истраживање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</w:t>
      </w:r>
      <w:proofErr w:type="spellStart"/>
      <w:r w:rsidR="00BF6CF8" w:rsidRPr="00356CE2">
        <w:rPr>
          <w:b/>
          <w:spacing w:val="-2"/>
          <w:sz w:val="22"/>
          <w:szCs w:val="22"/>
        </w:rPr>
        <w:t>религије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(ЈУНИР) </w:t>
      </w:r>
      <w:proofErr w:type="spellStart"/>
      <w:r w:rsidR="00BF6CF8" w:rsidRPr="00356CE2">
        <w:rPr>
          <w:b/>
          <w:spacing w:val="-2"/>
          <w:sz w:val="22"/>
          <w:szCs w:val="22"/>
        </w:rPr>
        <w:t>из</w:t>
      </w:r>
      <w:proofErr w:type="spellEnd"/>
      <w:r w:rsidR="00BF6CF8" w:rsidRPr="00356CE2">
        <w:rPr>
          <w:b/>
          <w:spacing w:val="-2"/>
          <w:sz w:val="22"/>
          <w:szCs w:val="22"/>
        </w:rPr>
        <w:t xml:space="preserve"> </w:t>
      </w:r>
      <w:proofErr w:type="spellStart"/>
      <w:r w:rsidR="00BF6CF8" w:rsidRPr="00356CE2">
        <w:rPr>
          <w:b/>
          <w:spacing w:val="-2"/>
          <w:sz w:val="22"/>
          <w:szCs w:val="22"/>
        </w:rPr>
        <w:t>Ниша</w:t>
      </w:r>
      <w:proofErr w:type="spellEnd"/>
      <w:r w:rsidR="00356CE2">
        <w:rPr>
          <w:b/>
          <w:spacing w:val="-2"/>
          <w:sz w:val="22"/>
          <w:szCs w:val="22"/>
        </w:rPr>
        <w:t>;</w:t>
      </w:r>
    </w:p>
    <w:p w:rsidR="00BF6CF8" w:rsidRPr="00356CE2" w:rsidRDefault="00BF6CF8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56CE2">
        <w:rPr>
          <w:b/>
          <w:sz w:val="22"/>
          <w:lang w:val="sr-Cyrl-CS"/>
        </w:rPr>
        <w:tab/>
      </w:r>
      <w:proofErr w:type="spellStart"/>
      <w:r w:rsidRPr="00356CE2">
        <w:rPr>
          <w:b/>
          <w:sz w:val="22"/>
          <w:szCs w:val="22"/>
        </w:rPr>
        <w:t>Члан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Одбора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за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доделу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награде</w:t>
      </w:r>
      <w:proofErr w:type="spellEnd"/>
      <w:r w:rsidRPr="00356CE2">
        <w:rPr>
          <w:b/>
          <w:sz w:val="22"/>
          <w:szCs w:val="22"/>
        </w:rPr>
        <w:t xml:space="preserve"> „</w:t>
      </w:r>
      <w:proofErr w:type="spellStart"/>
      <w:r w:rsidRPr="00356CE2">
        <w:rPr>
          <w:b/>
          <w:sz w:val="22"/>
          <w:szCs w:val="22"/>
        </w:rPr>
        <w:t>Др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Зоран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proofErr w:type="gramStart"/>
      <w:r w:rsidRPr="00356CE2">
        <w:rPr>
          <w:b/>
          <w:sz w:val="22"/>
          <w:szCs w:val="22"/>
        </w:rPr>
        <w:t>Ђинђић</w:t>
      </w:r>
      <w:proofErr w:type="spellEnd"/>
      <w:r w:rsidRPr="00356CE2">
        <w:rPr>
          <w:b/>
          <w:sz w:val="22"/>
          <w:szCs w:val="22"/>
        </w:rPr>
        <w:t xml:space="preserve">“ </w:t>
      </w:r>
      <w:r w:rsidRPr="00356CE2">
        <w:rPr>
          <w:b/>
          <w:sz w:val="22"/>
          <w:szCs w:val="22"/>
          <w:lang w:val="sr-Cyrl-CS"/>
        </w:rPr>
        <w:t>за</w:t>
      </w:r>
      <w:proofErr w:type="gramEnd"/>
      <w:r w:rsidRPr="00356CE2">
        <w:rPr>
          <w:b/>
          <w:sz w:val="22"/>
          <w:szCs w:val="22"/>
          <w:lang w:val="sr-Cyrl-CS"/>
        </w:rPr>
        <w:t xml:space="preserve"> најбољи дипломски рад, завршни рад на мастер академским студијама или магистарски рад из филозофских и социолошких наука у Републици Србији;</w:t>
      </w:r>
    </w:p>
    <w:p w:rsidR="00BF6CF8" w:rsidRPr="00356CE2" w:rsidRDefault="00BF6CF8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56CE2">
        <w:rPr>
          <w:b/>
          <w:sz w:val="22"/>
          <w:lang w:val="sr-Cyrl-CS"/>
        </w:rPr>
        <w:tab/>
      </w:r>
      <w:r w:rsidRPr="00356CE2">
        <w:rPr>
          <w:b/>
          <w:spacing w:val="-2"/>
          <w:sz w:val="22"/>
          <w:szCs w:val="22"/>
          <w:lang w:val="sr-Cyrl-CS"/>
        </w:rPr>
        <w:t>Члан Одбора САНУ за проучавање обичаја и живота Рома;</w:t>
      </w:r>
    </w:p>
    <w:p w:rsidR="00BF6CF8" w:rsidRPr="00CD4763" w:rsidRDefault="00BF6CF8" w:rsidP="00CD476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356CE2">
        <w:rPr>
          <w:b/>
          <w:sz w:val="22"/>
          <w:lang w:val="sr-Cyrl-CS"/>
        </w:rPr>
        <w:tab/>
      </w:r>
      <w:r w:rsidRPr="00356CE2">
        <w:rPr>
          <w:b/>
          <w:sz w:val="22"/>
          <w:lang w:val="sr-Cyrl-CS"/>
        </w:rPr>
        <w:tab/>
      </w:r>
      <w:proofErr w:type="spellStart"/>
      <w:r w:rsidRPr="00356CE2">
        <w:rPr>
          <w:b/>
          <w:sz w:val="22"/>
          <w:szCs w:val="22"/>
        </w:rPr>
        <w:t>Члан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селекционе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комисије</w:t>
      </w:r>
      <w:proofErr w:type="spellEnd"/>
      <w:r w:rsidRPr="00356CE2">
        <w:rPr>
          <w:b/>
          <w:sz w:val="22"/>
          <w:szCs w:val="22"/>
        </w:rPr>
        <w:t xml:space="preserve"> </w:t>
      </w:r>
      <w:r w:rsidRPr="00356CE2">
        <w:rPr>
          <w:b/>
          <w:i/>
          <w:color w:val="000000"/>
          <w:sz w:val="22"/>
          <w:szCs w:val="22"/>
        </w:rPr>
        <w:t xml:space="preserve">Erasmus Mundus Action 2 SIGMA Agile </w:t>
      </w:r>
      <w:proofErr w:type="spellStart"/>
      <w:r w:rsidRPr="00356CE2">
        <w:rPr>
          <w:b/>
          <w:color w:val="000000"/>
          <w:sz w:val="22"/>
          <w:szCs w:val="22"/>
        </w:rPr>
        <w:t>програма</w:t>
      </w:r>
      <w:proofErr w:type="spellEnd"/>
      <w:r w:rsidRPr="00356CE2">
        <w:rPr>
          <w:b/>
          <w:color w:val="000000"/>
          <w:sz w:val="22"/>
          <w:szCs w:val="22"/>
        </w:rPr>
        <w:t xml:space="preserve"> </w:t>
      </w:r>
      <w:proofErr w:type="spellStart"/>
      <w:r w:rsidRPr="00356CE2">
        <w:rPr>
          <w:b/>
          <w:color w:val="000000"/>
          <w:sz w:val="22"/>
          <w:szCs w:val="22"/>
        </w:rPr>
        <w:t>за</w:t>
      </w:r>
      <w:proofErr w:type="spellEnd"/>
      <w:r w:rsidRPr="00356CE2">
        <w:rPr>
          <w:b/>
          <w:color w:val="000000"/>
          <w:sz w:val="22"/>
          <w:szCs w:val="22"/>
        </w:rPr>
        <w:t xml:space="preserve"> </w:t>
      </w:r>
      <w:proofErr w:type="spellStart"/>
      <w:r w:rsidRPr="00356CE2">
        <w:rPr>
          <w:b/>
          <w:color w:val="000000"/>
          <w:sz w:val="22"/>
          <w:szCs w:val="22"/>
        </w:rPr>
        <w:t>размену</w:t>
      </w:r>
      <w:proofErr w:type="spellEnd"/>
      <w:r w:rsidRPr="00356CE2">
        <w:rPr>
          <w:b/>
          <w:color w:val="000000"/>
          <w:sz w:val="22"/>
          <w:szCs w:val="22"/>
        </w:rPr>
        <w:t xml:space="preserve"> </w:t>
      </w:r>
      <w:proofErr w:type="spellStart"/>
      <w:r w:rsidRPr="00356CE2">
        <w:rPr>
          <w:b/>
          <w:color w:val="000000"/>
          <w:sz w:val="22"/>
          <w:szCs w:val="22"/>
        </w:rPr>
        <w:t>студената</w:t>
      </w:r>
      <w:proofErr w:type="spellEnd"/>
      <w:r w:rsidRPr="00356CE2">
        <w:rPr>
          <w:b/>
          <w:color w:val="000000"/>
          <w:sz w:val="22"/>
          <w:szCs w:val="22"/>
        </w:rPr>
        <w:t xml:space="preserve"> и </w:t>
      </w:r>
      <w:proofErr w:type="spellStart"/>
      <w:r w:rsidRPr="00356CE2">
        <w:rPr>
          <w:b/>
          <w:color w:val="000000"/>
          <w:sz w:val="22"/>
          <w:szCs w:val="22"/>
        </w:rPr>
        <w:t>академског</w:t>
      </w:r>
      <w:proofErr w:type="spellEnd"/>
      <w:r w:rsidRPr="00356CE2">
        <w:rPr>
          <w:b/>
          <w:color w:val="000000"/>
          <w:sz w:val="22"/>
          <w:szCs w:val="22"/>
        </w:rPr>
        <w:t xml:space="preserve"> </w:t>
      </w:r>
      <w:proofErr w:type="spellStart"/>
      <w:r w:rsidRPr="00356CE2">
        <w:rPr>
          <w:b/>
          <w:color w:val="000000"/>
          <w:sz w:val="22"/>
          <w:szCs w:val="22"/>
        </w:rPr>
        <w:t>особља</w:t>
      </w:r>
      <w:proofErr w:type="spellEnd"/>
      <w:r w:rsidRPr="00356CE2">
        <w:rPr>
          <w:b/>
          <w:color w:val="000000"/>
          <w:sz w:val="22"/>
          <w:szCs w:val="22"/>
        </w:rPr>
        <w:t xml:space="preserve"> </w:t>
      </w:r>
      <w:proofErr w:type="spellStart"/>
      <w:r w:rsidRPr="00356CE2">
        <w:rPr>
          <w:b/>
          <w:color w:val="000000"/>
          <w:sz w:val="22"/>
          <w:szCs w:val="22"/>
        </w:rPr>
        <w:t>између</w:t>
      </w:r>
      <w:proofErr w:type="spellEnd"/>
      <w:r w:rsidRPr="00356CE2">
        <w:rPr>
          <w:b/>
          <w:color w:val="000000"/>
          <w:sz w:val="22"/>
          <w:szCs w:val="22"/>
        </w:rPr>
        <w:t xml:space="preserve"> </w:t>
      </w:r>
      <w:proofErr w:type="spellStart"/>
      <w:r w:rsidRPr="00356CE2">
        <w:rPr>
          <w:b/>
          <w:color w:val="000000"/>
          <w:sz w:val="22"/>
          <w:szCs w:val="22"/>
        </w:rPr>
        <w:t>Универзитета</w:t>
      </w:r>
      <w:proofErr w:type="spellEnd"/>
      <w:r w:rsidRPr="00356CE2">
        <w:rPr>
          <w:b/>
          <w:color w:val="000000"/>
          <w:sz w:val="22"/>
          <w:szCs w:val="22"/>
        </w:rPr>
        <w:t xml:space="preserve"> у </w:t>
      </w:r>
      <w:proofErr w:type="spellStart"/>
      <w:r w:rsidRPr="00356CE2">
        <w:rPr>
          <w:b/>
          <w:color w:val="000000"/>
          <w:sz w:val="22"/>
          <w:szCs w:val="22"/>
        </w:rPr>
        <w:t>Нишу</w:t>
      </w:r>
      <w:proofErr w:type="spellEnd"/>
      <w:r w:rsidRPr="00356CE2">
        <w:rPr>
          <w:b/>
          <w:color w:val="000000"/>
          <w:sz w:val="22"/>
          <w:szCs w:val="22"/>
        </w:rPr>
        <w:t xml:space="preserve"> и </w:t>
      </w:r>
      <w:proofErr w:type="spellStart"/>
      <w:r w:rsidRPr="00356CE2">
        <w:rPr>
          <w:b/>
          <w:color w:val="000000"/>
          <w:sz w:val="22"/>
          <w:szCs w:val="22"/>
        </w:rPr>
        <w:t>партнерских</w:t>
      </w:r>
      <w:proofErr w:type="spellEnd"/>
      <w:r w:rsidRPr="00356CE2">
        <w:rPr>
          <w:b/>
          <w:color w:val="000000"/>
          <w:sz w:val="22"/>
          <w:szCs w:val="22"/>
        </w:rPr>
        <w:t xml:space="preserve"> </w:t>
      </w:r>
      <w:proofErr w:type="spellStart"/>
      <w:r w:rsidRPr="00356CE2">
        <w:rPr>
          <w:b/>
          <w:color w:val="000000"/>
          <w:sz w:val="22"/>
          <w:szCs w:val="22"/>
        </w:rPr>
        <w:t>универзитета</w:t>
      </w:r>
      <w:proofErr w:type="spellEnd"/>
      <w:r w:rsidRPr="00356CE2">
        <w:rPr>
          <w:b/>
          <w:color w:val="000000"/>
          <w:sz w:val="22"/>
          <w:szCs w:val="22"/>
        </w:rPr>
        <w:t xml:space="preserve"> у ЕУ у 2015. </w:t>
      </w:r>
      <w:proofErr w:type="spellStart"/>
      <w:r w:rsidRPr="00356CE2">
        <w:rPr>
          <w:b/>
          <w:color w:val="000000"/>
          <w:sz w:val="22"/>
          <w:szCs w:val="22"/>
        </w:rPr>
        <w:t>години</w:t>
      </w:r>
      <w:proofErr w:type="spellEnd"/>
      <w:r w:rsidR="00CD4763">
        <w:rPr>
          <w:b/>
          <w:color w:val="000000"/>
          <w:sz w:val="22"/>
          <w:szCs w:val="22"/>
        </w:rPr>
        <w:t>.</w:t>
      </w:r>
    </w:p>
    <w:p w:rsidR="00BF6CF8" w:rsidRPr="00BF6CF8" w:rsidRDefault="00BF6CF8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szCs w:val="22"/>
          <w:lang w:val="sr-Cyrl-CS"/>
        </w:rPr>
        <w:tab/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3.2.4.</w:t>
      </w:r>
      <w:r>
        <w:rPr>
          <w:sz w:val="22"/>
        </w:rPr>
        <w:tab/>
      </w:r>
      <w:r w:rsidR="00DF5F2E">
        <w:rPr>
          <w:sz w:val="22"/>
          <w:lang w:val="sr-Cyrl-CS"/>
        </w:rPr>
        <w:t>руковођење најмање два дипломска (мастер) рада или руковођење најмање једним магистарским радом, односно чланство у комисијама за најмање два магистарска рада</w:t>
      </w:r>
    </w:p>
    <w:p w:rsidR="00422E5A" w:rsidRPr="00422E5A" w:rsidRDefault="00422E5A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proofErr w:type="spellStart"/>
      <w:r w:rsidRPr="00422E5A">
        <w:rPr>
          <w:rFonts w:eastAsia="TimesNewRoman"/>
          <w:b/>
          <w:sz w:val="22"/>
          <w:szCs w:val="22"/>
        </w:rPr>
        <w:t>Члан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комисије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за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оцену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научне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заснованости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предложене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теме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мастер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рада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и </w:t>
      </w:r>
      <w:r w:rsidRPr="00422E5A">
        <w:rPr>
          <w:rFonts w:eastAsia="TimesNewRoman"/>
          <w:b/>
          <w:sz w:val="22"/>
          <w:szCs w:val="22"/>
          <w:lang w:val="ru-RU"/>
        </w:rPr>
        <w:t xml:space="preserve">члан комисије за оцену и одбрану </w:t>
      </w:r>
      <w:proofErr w:type="spellStart"/>
      <w:r w:rsidRPr="00422E5A">
        <w:rPr>
          <w:rFonts w:eastAsia="TimesNewRoman"/>
          <w:b/>
          <w:sz w:val="22"/>
          <w:szCs w:val="22"/>
        </w:rPr>
        <w:t>мастер</w:t>
      </w:r>
      <w:proofErr w:type="spellEnd"/>
      <w:r w:rsidRPr="00422E5A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422E5A">
        <w:rPr>
          <w:rFonts w:eastAsia="TimesNewRoman"/>
          <w:b/>
          <w:sz w:val="22"/>
          <w:szCs w:val="22"/>
        </w:rPr>
        <w:t>рада</w:t>
      </w:r>
      <w:proofErr w:type="spellEnd"/>
      <w:r w:rsidRPr="00422E5A">
        <w:rPr>
          <w:rFonts w:eastAsia="TimesNewRoman"/>
          <w:b/>
          <w:sz w:val="22"/>
          <w:szCs w:val="22"/>
          <w:lang w:val="ru-RU"/>
        </w:rPr>
        <w:t xml:space="preserve"> Марије Лишанин: </w:t>
      </w:r>
      <w:r w:rsidRPr="00422E5A">
        <w:rPr>
          <w:rFonts w:eastAsia="TimesNewRoman,Italic"/>
          <w:b/>
          <w:i/>
          <w:iCs/>
          <w:sz w:val="22"/>
          <w:szCs w:val="22"/>
          <w:lang w:val="ru-RU"/>
        </w:rPr>
        <w:t>Ставови ученика према особама са хендикепом</w:t>
      </w:r>
      <w:r w:rsidRPr="00422E5A">
        <w:rPr>
          <w:rFonts w:eastAsia="TimesNewRoman"/>
          <w:b/>
          <w:sz w:val="22"/>
          <w:szCs w:val="22"/>
          <w:lang w:val="ru-RU"/>
        </w:rPr>
        <w:t xml:space="preserve">, Филозофски факултет у Нишу – Департман за социологију, </w:t>
      </w:r>
      <w:r w:rsidRPr="00422E5A">
        <w:rPr>
          <w:rFonts w:eastAsia="TimesNewRoman"/>
          <w:b/>
          <w:sz w:val="22"/>
          <w:szCs w:val="22"/>
        </w:rPr>
        <w:t>28</w:t>
      </w:r>
      <w:r w:rsidRPr="00422E5A">
        <w:rPr>
          <w:rFonts w:eastAsia="TimesNewRoman"/>
          <w:b/>
          <w:sz w:val="22"/>
          <w:szCs w:val="22"/>
          <w:lang w:val="ru-RU"/>
        </w:rPr>
        <w:t>. 9. 2016.</w:t>
      </w:r>
    </w:p>
    <w:p w:rsidR="00356CE2" w:rsidRPr="00356CE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TimesNewRoman"/>
          <w:b/>
          <w:sz w:val="22"/>
          <w:szCs w:val="22"/>
          <w:lang w:val="ru-RU"/>
        </w:rPr>
      </w:pPr>
      <w:r w:rsidRPr="00356CE2">
        <w:rPr>
          <w:b/>
          <w:sz w:val="22"/>
          <w:lang w:val="sr-Cyrl-CS"/>
        </w:rPr>
        <w:tab/>
      </w:r>
      <w:r w:rsidR="00356CE2" w:rsidRPr="00356CE2">
        <w:rPr>
          <w:b/>
          <w:sz w:val="22"/>
          <w:lang w:val="sr-Cyrl-CS"/>
        </w:rPr>
        <w:tab/>
      </w:r>
      <w:proofErr w:type="spellStart"/>
      <w:r w:rsidR="00356CE2" w:rsidRPr="00356CE2">
        <w:rPr>
          <w:rFonts w:eastAsia="TimesNewRoman"/>
          <w:b/>
          <w:sz w:val="22"/>
          <w:szCs w:val="22"/>
        </w:rPr>
        <w:t>Члан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комисије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за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оцену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научне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заснованости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предложене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теме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мастер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рада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и </w:t>
      </w:r>
      <w:r w:rsidR="00356CE2" w:rsidRPr="00356CE2">
        <w:rPr>
          <w:rFonts w:eastAsia="TimesNewRoman"/>
          <w:b/>
          <w:sz w:val="22"/>
          <w:szCs w:val="22"/>
          <w:lang w:val="ru-RU"/>
        </w:rPr>
        <w:t xml:space="preserve">члан комисије за оцену и одбрану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мастер</w:t>
      </w:r>
      <w:proofErr w:type="spellEnd"/>
      <w:r w:rsidR="00356CE2"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="00356CE2" w:rsidRPr="00356CE2">
        <w:rPr>
          <w:rFonts w:eastAsia="TimesNewRoman"/>
          <w:b/>
          <w:sz w:val="22"/>
          <w:szCs w:val="22"/>
        </w:rPr>
        <w:t>рада</w:t>
      </w:r>
      <w:proofErr w:type="spellEnd"/>
      <w:r w:rsidR="00356CE2" w:rsidRPr="00356CE2">
        <w:rPr>
          <w:rFonts w:eastAsia="TimesNewRoman"/>
          <w:b/>
          <w:sz w:val="22"/>
          <w:szCs w:val="22"/>
          <w:lang w:val="ru-RU"/>
        </w:rPr>
        <w:t xml:space="preserve"> Сузане Гајић: </w:t>
      </w:r>
      <w:r w:rsidR="00356CE2" w:rsidRPr="00356CE2">
        <w:rPr>
          <w:rFonts w:eastAsia="TimesNewRoman,Italic"/>
          <w:b/>
          <w:i/>
          <w:iCs/>
          <w:sz w:val="22"/>
          <w:szCs w:val="22"/>
          <w:lang w:val="ru-RU"/>
        </w:rPr>
        <w:t>Инклузија ромске деце у школски контекст</w:t>
      </w:r>
      <w:r w:rsidR="00356CE2" w:rsidRPr="00356CE2">
        <w:rPr>
          <w:rFonts w:eastAsia="TimesNewRoman"/>
          <w:b/>
          <w:sz w:val="22"/>
          <w:szCs w:val="22"/>
          <w:lang w:val="ru-RU"/>
        </w:rPr>
        <w:t xml:space="preserve">, Филозофски факултет у Нишу – Департман за педагогију, </w:t>
      </w:r>
      <w:r w:rsidR="00356CE2" w:rsidRPr="00356CE2">
        <w:rPr>
          <w:rFonts w:eastAsia="TimesNewRoman"/>
          <w:b/>
          <w:sz w:val="22"/>
          <w:szCs w:val="22"/>
        </w:rPr>
        <w:t>22</w:t>
      </w:r>
      <w:r w:rsidR="00356CE2" w:rsidRPr="00356CE2">
        <w:rPr>
          <w:rFonts w:eastAsia="TimesNewRoman"/>
          <w:b/>
          <w:sz w:val="22"/>
          <w:szCs w:val="22"/>
          <w:lang w:val="ru-RU"/>
        </w:rPr>
        <w:t>. 10. 2013.</w:t>
      </w:r>
    </w:p>
    <w:p w:rsidR="00356CE2" w:rsidRPr="00356CE2" w:rsidRDefault="00356CE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TimesNewRoman"/>
          <w:b/>
          <w:sz w:val="22"/>
          <w:szCs w:val="22"/>
          <w:lang w:val="ru-RU"/>
        </w:rPr>
      </w:pPr>
      <w:r w:rsidRPr="00356CE2">
        <w:rPr>
          <w:rFonts w:eastAsia="TimesNewRoman"/>
          <w:b/>
          <w:sz w:val="22"/>
          <w:szCs w:val="22"/>
          <w:lang w:val="ru-RU"/>
        </w:rPr>
        <w:tab/>
        <w:t xml:space="preserve">Члан комисије за оцену и одбрану магистарске тезе Бајрама Саитовића: </w:t>
      </w:r>
      <w:r w:rsidRPr="00356CE2">
        <w:rPr>
          <w:rFonts w:eastAsia="TimesNewRoman,Italic"/>
          <w:b/>
          <w:i/>
          <w:iCs/>
          <w:sz w:val="22"/>
          <w:szCs w:val="22"/>
          <w:lang w:val="ru-RU"/>
        </w:rPr>
        <w:t>Културна традиција и идентитет Рома топличког округа</w:t>
      </w:r>
      <w:r w:rsidRPr="00356CE2">
        <w:rPr>
          <w:rFonts w:eastAsia="TimesNewRoman"/>
          <w:b/>
          <w:sz w:val="22"/>
          <w:szCs w:val="22"/>
          <w:lang w:val="ru-RU"/>
        </w:rPr>
        <w:t>, Филозофски факултет у Нишу – Департман за социологију, 19. 6. 2013.</w:t>
      </w:r>
    </w:p>
    <w:p w:rsidR="00356CE2" w:rsidRPr="00356CE2" w:rsidRDefault="00356CE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56CE2">
        <w:rPr>
          <w:rFonts w:eastAsia="TimesNewRoman"/>
          <w:b/>
          <w:sz w:val="22"/>
          <w:szCs w:val="22"/>
          <w:lang w:val="ru-RU"/>
        </w:rPr>
        <w:tab/>
        <w:t xml:space="preserve">Члан комисије за оцену и одбрану </w:t>
      </w:r>
      <w:proofErr w:type="spellStart"/>
      <w:r w:rsidRPr="00356CE2">
        <w:rPr>
          <w:rFonts w:eastAsia="TimesNewRoman"/>
          <w:b/>
          <w:sz w:val="22"/>
          <w:szCs w:val="22"/>
        </w:rPr>
        <w:t>мастер</w:t>
      </w:r>
      <w:proofErr w:type="spellEnd"/>
      <w:r w:rsidRPr="00356CE2">
        <w:rPr>
          <w:rFonts w:eastAsia="TimesNewRoman"/>
          <w:b/>
          <w:sz w:val="22"/>
          <w:szCs w:val="22"/>
        </w:rPr>
        <w:t xml:space="preserve"> </w:t>
      </w:r>
      <w:proofErr w:type="spellStart"/>
      <w:r w:rsidRPr="00356CE2">
        <w:rPr>
          <w:rFonts w:eastAsia="TimesNewRoman"/>
          <w:b/>
          <w:sz w:val="22"/>
          <w:szCs w:val="22"/>
        </w:rPr>
        <w:t>рада</w:t>
      </w:r>
      <w:proofErr w:type="spellEnd"/>
      <w:r w:rsidRPr="00356CE2">
        <w:rPr>
          <w:rFonts w:eastAsia="TimesNewRoman"/>
          <w:b/>
          <w:sz w:val="22"/>
          <w:szCs w:val="22"/>
          <w:lang w:val="ru-RU"/>
        </w:rPr>
        <w:t xml:space="preserve"> Иване Ковачевић: </w:t>
      </w:r>
      <w:r w:rsidRPr="00356CE2">
        <w:rPr>
          <w:rFonts w:eastAsia="TimesNewRoman,Italic"/>
          <w:b/>
          <w:i/>
          <w:iCs/>
          <w:sz w:val="22"/>
          <w:szCs w:val="22"/>
          <w:lang w:val="ru-RU"/>
        </w:rPr>
        <w:t>Предрасуде, стереотипи и социјална дистанца према мањинским верским групама у Нишу</w:t>
      </w:r>
      <w:r w:rsidRPr="00356CE2">
        <w:rPr>
          <w:rFonts w:eastAsia="TimesNewRoman"/>
          <w:b/>
          <w:sz w:val="22"/>
          <w:szCs w:val="22"/>
          <w:lang w:val="ru-RU"/>
        </w:rPr>
        <w:t>, Филозофски факултет у Нишу – Департман за социологију, 31. 10. 2012.</w:t>
      </w:r>
    </w:p>
    <w:p w:rsidR="00CD4763" w:rsidRDefault="00CD4763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3.2.5.  објављен: уџбеник или монографија или практикум или књига научних расправа и огледа или рад у тематском броју часописа из области за коју се бира</w:t>
      </w:r>
    </w:p>
    <w:p w:rsidR="00CB737D" w:rsidRPr="007B5A5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7B5A52">
        <w:rPr>
          <w:b/>
          <w:sz w:val="22"/>
          <w:szCs w:val="22"/>
          <w:lang w:val="sr-Cyrl-CS"/>
        </w:rPr>
        <w:tab/>
      </w:r>
      <w:r w:rsidR="00356CE2" w:rsidRPr="007B5A52">
        <w:rPr>
          <w:b/>
          <w:sz w:val="22"/>
          <w:szCs w:val="22"/>
          <w:lang w:val="sr-Cyrl-CS"/>
        </w:rPr>
        <w:t>Тодоровић, Д</w:t>
      </w:r>
      <w:r w:rsidR="00356CE2" w:rsidRPr="007B5A52">
        <w:rPr>
          <w:b/>
          <w:sz w:val="22"/>
          <w:szCs w:val="22"/>
          <w:lang w:val="sl-SI"/>
        </w:rPr>
        <w:t>. 20</w:t>
      </w:r>
      <w:r w:rsidR="00356CE2" w:rsidRPr="007B5A52">
        <w:rPr>
          <w:b/>
          <w:sz w:val="22"/>
          <w:szCs w:val="22"/>
        </w:rPr>
        <w:t>15</w:t>
      </w:r>
      <w:r w:rsidR="00356CE2" w:rsidRPr="007B5A52">
        <w:rPr>
          <w:b/>
          <w:sz w:val="22"/>
          <w:szCs w:val="22"/>
          <w:lang w:val="sl-SI"/>
        </w:rPr>
        <w:t>.</w:t>
      </w:r>
      <w:r w:rsidR="00356CE2" w:rsidRPr="007B5A52">
        <w:rPr>
          <w:b/>
          <w:sz w:val="22"/>
          <w:szCs w:val="22"/>
          <w:lang w:val="sr-Cyrl-CS"/>
        </w:rPr>
        <w:t xml:space="preserve"> </w:t>
      </w:r>
      <w:r w:rsidR="00356CE2" w:rsidRPr="007B5A52">
        <w:rPr>
          <w:b/>
          <w:i/>
          <w:iCs/>
          <w:sz w:val="22"/>
          <w:szCs w:val="22"/>
          <w:lang w:val="sr-Cyrl-CS"/>
        </w:rPr>
        <w:t>Роми на трећи начин (</w:t>
      </w:r>
      <w:r w:rsidR="00356CE2" w:rsidRPr="007B5A52">
        <w:rPr>
          <w:b/>
          <w:i/>
          <w:sz w:val="22"/>
          <w:szCs w:val="22"/>
          <w:lang w:val="sr-Cyrl-CS"/>
        </w:rPr>
        <w:t>Утицај протестантизма на свакидашњу културу Рома</w:t>
      </w:r>
      <w:r w:rsidR="00356CE2" w:rsidRPr="007B5A52">
        <w:rPr>
          <w:b/>
          <w:i/>
          <w:iCs/>
          <w:sz w:val="22"/>
          <w:szCs w:val="22"/>
          <w:lang w:val="sr-Cyrl-CS"/>
        </w:rPr>
        <w:t>)</w:t>
      </w:r>
      <w:r w:rsidR="00356CE2" w:rsidRPr="007B5A52">
        <w:rPr>
          <w:b/>
          <w:sz w:val="22"/>
          <w:szCs w:val="22"/>
          <w:lang w:val="sl-SI"/>
        </w:rPr>
        <w:t>.</w:t>
      </w:r>
      <w:r w:rsidR="00356CE2" w:rsidRPr="007B5A52">
        <w:rPr>
          <w:b/>
          <w:sz w:val="22"/>
          <w:szCs w:val="22"/>
          <w:lang w:val="sr-Cyrl-CS"/>
        </w:rPr>
        <w:t xml:space="preserve"> Ниш и Нови Сад: ЈУНИР и </w:t>
      </w:r>
      <w:proofErr w:type="spellStart"/>
      <w:r w:rsidR="00356CE2" w:rsidRPr="007B5A52">
        <w:rPr>
          <w:b/>
          <w:sz w:val="22"/>
          <w:szCs w:val="22"/>
        </w:rPr>
        <w:t>Прометеј</w:t>
      </w:r>
      <w:proofErr w:type="spellEnd"/>
      <w:r w:rsidR="00356CE2" w:rsidRPr="007B5A52">
        <w:rPr>
          <w:b/>
          <w:sz w:val="22"/>
          <w:szCs w:val="22"/>
          <w:lang w:val="sr-Cyrl-CS"/>
        </w:rPr>
        <w:t>.</w:t>
      </w:r>
      <w:r w:rsidR="007B5A52" w:rsidRPr="007B5A52">
        <w:rPr>
          <w:b/>
          <w:sz w:val="22"/>
          <w:szCs w:val="22"/>
        </w:rPr>
        <w:t xml:space="preserve"> </w:t>
      </w:r>
      <w:r w:rsidR="00B518EE">
        <w:rPr>
          <w:b/>
          <w:sz w:val="22"/>
          <w:szCs w:val="22"/>
        </w:rPr>
        <w:t>(</w:t>
      </w:r>
      <w:r w:rsidR="007B5A52" w:rsidRPr="007B5A52">
        <w:rPr>
          <w:b/>
          <w:sz w:val="22"/>
          <w:szCs w:val="22"/>
        </w:rPr>
        <w:t>M42</w:t>
      </w:r>
      <w:r w:rsidR="00B518EE">
        <w:rPr>
          <w:b/>
          <w:sz w:val="22"/>
          <w:szCs w:val="22"/>
        </w:rPr>
        <w:t>)</w:t>
      </w:r>
    </w:p>
    <w:p w:rsidR="007B5A52" w:rsidRPr="007B5A52" w:rsidRDefault="007B5A5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pacing w:val="-2"/>
          <w:sz w:val="22"/>
          <w:szCs w:val="22"/>
        </w:rPr>
      </w:pPr>
      <w:r w:rsidRPr="007B5A52">
        <w:rPr>
          <w:b/>
          <w:sz w:val="22"/>
          <w:szCs w:val="22"/>
        </w:rPr>
        <w:tab/>
      </w:r>
      <w:r w:rsidRPr="007B5A52">
        <w:rPr>
          <w:b/>
          <w:spacing w:val="-2"/>
          <w:sz w:val="22"/>
          <w:szCs w:val="22"/>
          <w:lang w:val="sr-Latn-CS"/>
        </w:rPr>
        <w:t xml:space="preserve">Đorđević, D. B., </w:t>
      </w:r>
      <w:r w:rsidRPr="007B5A52">
        <w:rPr>
          <w:b/>
          <w:spacing w:val="-2"/>
          <w:sz w:val="22"/>
          <w:szCs w:val="22"/>
          <w:lang w:val="sl-SI"/>
        </w:rPr>
        <w:t>D. Todorović and D. Gavrilović</w:t>
      </w:r>
      <w:r w:rsidRPr="007B5A52">
        <w:rPr>
          <w:b/>
          <w:spacing w:val="-2"/>
          <w:sz w:val="22"/>
          <w:szCs w:val="22"/>
          <w:lang w:val="sr-Cyrl-CS"/>
        </w:rPr>
        <w:t>,</w:t>
      </w:r>
      <w:r w:rsidRPr="007B5A52">
        <w:rPr>
          <w:b/>
          <w:spacing w:val="-2"/>
          <w:sz w:val="22"/>
          <w:szCs w:val="22"/>
          <w:lang w:val="sl-SI"/>
        </w:rPr>
        <w:t xml:space="preserve"> eds.</w:t>
      </w:r>
      <w:r w:rsidRPr="007B5A52">
        <w:rPr>
          <w:b/>
          <w:spacing w:val="-2"/>
          <w:sz w:val="22"/>
          <w:szCs w:val="22"/>
          <w:lang w:val="sr-Cyrl-CS"/>
        </w:rPr>
        <w:t xml:space="preserve"> 201</w:t>
      </w:r>
      <w:r w:rsidRPr="007B5A52">
        <w:rPr>
          <w:b/>
          <w:spacing w:val="-2"/>
          <w:sz w:val="22"/>
          <w:szCs w:val="22"/>
        </w:rPr>
        <w:t>5</w:t>
      </w:r>
      <w:r w:rsidRPr="007B5A52">
        <w:rPr>
          <w:b/>
          <w:spacing w:val="-2"/>
          <w:sz w:val="22"/>
          <w:szCs w:val="22"/>
          <w:lang w:val="sr-Cyrl-CS"/>
        </w:rPr>
        <w:t>.</w:t>
      </w:r>
      <w:r w:rsidRPr="007B5A52">
        <w:rPr>
          <w:b/>
          <w:spacing w:val="-2"/>
          <w:sz w:val="22"/>
          <w:szCs w:val="22"/>
          <w:lang w:val="sl-SI"/>
        </w:rPr>
        <w:t xml:space="preserve"> </w:t>
      </w:r>
      <w:r w:rsidRPr="007B5A52">
        <w:rPr>
          <w:b/>
          <w:i/>
          <w:spacing w:val="-2"/>
          <w:sz w:val="22"/>
          <w:szCs w:val="22"/>
        </w:rPr>
        <w:t>Cemeteries and Burial Customs</w:t>
      </w:r>
      <w:r w:rsidRPr="007B5A52">
        <w:rPr>
          <w:b/>
          <w:i/>
          <w:color w:val="000000"/>
          <w:spacing w:val="-2"/>
          <w:sz w:val="22"/>
          <w:szCs w:val="22"/>
        </w:rPr>
        <w:t xml:space="preserve"> on the Border</w:t>
      </w:r>
      <w:r w:rsidRPr="007B5A52">
        <w:rPr>
          <w:b/>
          <w:spacing w:val="-2"/>
          <w:sz w:val="22"/>
          <w:szCs w:val="22"/>
          <w:lang w:val="sl-SI"/>
        </w:rPr>
        <w:t xml:space="preserve">. Niš: YSSSR and </w:t>
      </w:r>
      <w:r w:rsidRPr="007B5A52">
        <w:rPr>
          <w:b/>
          <w:spacing w:val="-2"/>
          <w:sz w:val="22"/>
          <w:szCs w:val="22"/>
        </w:rPr>
        <w:t xml:space="preserve">Faculty of Mechanical Engineering at the University of </w:t>
      </w:r>
      <w:proofErr w:type="spellStart"/>
      <w:r w:rsidRPr="007B5A52">
        <w:rPr>
          <w:b/>
          <w:spacing w:val="-2"/>
          <w:sz w:val="22"/>
          <w:szCs w:val="22"/>
        </w:rPr>
        <w:t>Niš</w:t>
      </w:r>
      <w:proofErr w:type="spellEnd"/>
      <w:r w:rsidRPr="007B5A52">
        <w:rPr>
          <w:b/>
          <w:spacing w:val="-2"/>
          <w:sz w:val="22"/>
          <w:szCs w:val="22"/>
          <w:lang w:val="sr-Cyrl-CS"/>
        </w:rPr>
        <w:t>.</w:t>
      </w:r>
      <w:r w:rsidRPr="007B5A52">
        <w:rPr>
          <w:b/>
          <w:spacing w:val="-2"/>
          <w:sz w:val="22"/>
          <w:szCs w:val="22"/>
        </w:rPr>
        <w:t xml:space="preserve"> </w:t>
      </w:r>
      <w:r w:rsidR="00B518EE">
        <w:rPr>
          <w:b/>
          <w:spacing w:val="-2"/>
          <w:sz w:val="22"/>
          <w:szCs w:val="22"/>
        </w:rPr>
        <w:t>(</w:t>
      </w:r>
      <w:r w:rsidRPr="007B5A52">
        <w:rPr>
          <w:b/>
          <w:spacing w:val="-2"/>
          <w:sz w:val="22"/>
          <w:szCs w:val="22"/>
        </w:rPr>
        <w:t>M36</w:t>
      </w:r>
      <w:r w:rsidR="00B518EE">
        <w:rPr>
          <w:b/>
          <w:spacing w:val="-2"/>
          <w:sz w:val="22"/>
          <w:szCs w:val="22"/>
        </w:rPr>
        <w:t>)</w:t>
      </w:r>
    </w:p>
    <w:p w:rsidR="007B5A52" w:rsidRPr="007B5A52" w:rsidRDefault="007B5A5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pacing w:val="-2"/>
          <w:sz w:val="22"/>
          <w:szCs w:val="22"/>
        </w:rPr>
      </w:pPr>
      <w:r w:rsidRPr="007B5A52">
        <w:rPr>
          <w:b/>
          <w:sz w:val="22"/>
          <w:szCs w:val="22"/>
        </w:rPr>
        <w:tab/>
      </w:r>
      <w:r w:rsidRPr="007B5A52">
        <w:rPr>
          <w:b/>
          <w:sz w:val="22"/>
          <w:szCs w:val="22"/>
        </w:rPr>
        <w:tab/>
      </w:r>
      <w:r w:rsidRPr="007B5A52">
        <w:rPr>
          <w:b/>
          <w:spacing w:val="-2"/>
          <w:sz w:val="22"/>
          <w:szCs w:val="22"/>
          <w:lang w:val="sr-Cyrl-CS"/>
        </w:rPr>
        <w:t>Ђорђевић Драгољуб Б., П. Стајић и Д. Тодоровић</w:t>
      </w:r>
      <w:r w:rsidRPr="007B5A52">
        <w:rPr>
          <w:b/>
          <w:iCs/>
          <w:spacing w:val="-2"/>
          <w:sz w:val="22"/>
          <w:szCs w:val="22"/>
          <w:lang w:val="sr-Cyrl-CS"/>
        </w:rPr>
        <w:t xml:space="preserve">, прир. 2014. </w:t>
      </w:r>
      <w:r w:rsidRPr="007B5A52">
        <w:rPr>
          <w:b/>
          <w:i/>
          <w:spacing w:val="-2"/>
          <w:sz w:val="22"/>
          <w:szCs w:val="22"/>
          <w:lang w:val="sr-Cyrl-CS"/>
        </w:rPr>
        <w:t>Хришћанство у 21. веку</w:t>
      </w:r>
      <w:r w:rsidRPr="007B5A52">
        <w:rPr>
          <w:b/>
          <w:spacing w:val="-2"/>
          <w:sz w:val="22"/>
          <w:szCs w:val="22"/>
          <w:lang w:val="sr-Cyrl-CS"/>
        </w:rPr>
        <w:t>. Нови Сад, Лесковац и Ниш: Прометеј, Лесковачки културни центар и ЈУНИР</w:t>
      </w:r>
      <w:r w:rsidRPr="007B5A52">
        <w:rPr>
          <w:b/>
          <w:spacing w:val="-2"/>
          <w:sz w:val="22"/>
          <w:szCs w:val="22"/>
          <w:lang w:val="ru-RU"/>
        </w:rPr>
        <w:t>.</w:t>
      </w:r>
      <w:r w:rsidRPr="007B5A52">
        <w:rPr>
          <w:b/>
          <w:spacing w:val="-2"/>
          <w:sz w:val="22"/>
          <w:szCs w:val="22"/>
        </w:rPr>
        <w:t xml:space="preserve"> </w:t>
      </w:r>
      <w:r w:rsidR="00B518EE">
        <w:rPr>
          <w:b/>
          <w:spacing w:val="-2"/>
          <w:sz w:val="22"/>
          <w:szCs w:val="22"/>
        </w:rPr>
        <w:t>(</w:t>
      </w:r>
      <w:r w:rsidRPr="007B5A52">
        <w:rPr>
          <w:b/>
          <w:spacing w:val="-2"/>
          <w:sz w:val="22"/>
          <w:szCs w:val="22"/>
        </w:rPr>
        <w:t>M48</w:t>
      </w:r>
      <w:r w:rsidR="00B518EE">
        <w:rPr>
          <w:b/>
          <w:spacing w:val="-2"/>
          <w:sz w:val="22"/>
          <w:szCs w:val="22"/>
        </w:rPr>
        <w:t>)</w:t>
      </w:r>
    </w:p>
    <w:p w:rsidR="00CD4763" w:rsidRDefault="007B5A5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B5A52">
        <w:rPr>
          <w:b/>
          <w:sz w:val="22"/>
          <w:szCs w:val="22"/>
        </w:rPr>
        <w:tab/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CB737D" w:rsidRPr="00356CE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356CE2">
        <w:rPr>
          <w:b/>
          <w:sz w:val="22"/>
          <w:lang w:val="sr-Cyrl-CS"/>
        </w:rPr>
        <w:tab/>
      </w:r>
      <w:r w:rsidR="00AC252A">
        <w:rPr>
          <w:b/>
          <w:sz w:val="22"/>
        </w:rPr>
        <w:t>„</w:t>
      </w:r>
      <w:r w:rsidR="00356CE2" w:rsidRPr="00356CE2">
        <w:rPr>
          <w:b/>
          <w:iCs/>
          <w:caps/>
          <w:sz w:val="22"/>
          <w:szCs w:val="22"/>
          <w:lang w:val="sr-Cyrl-CS"/>
        </w:rPr>
        <w:t>О</w:t>
      </w:r>
      <w:r w:rsidR="00356CE2" w:rsidRPr="00356CE2">
        <w:rPr>
          <w:b/>
          <w:iCs/>
          <w:sz w:val="22"/>
          <w:szCs w:val="22"/>
          <w:lang w:val="sr-Latn-CS"/>
        </w:rPr>
        <w:t>држивост идентитета Срба и националних мањина у пограничним општинама источне и југоисточне Србије</w:t>
      </w:r>
      <w:r w:rsidR="00356CE2" w:rsidRPr="00356CE2">
        <w:rPr>
          <w:b/>
          <w:sz w:val="22"/>
          <w:szCs w:val="22"/>
          <w:lang w:val="sl-SI"/>
        </w:rPr>
        <w:t>” (179013)</w:t>
      </w:r>
      <w:r w:rsidR="00356CE2" w:rsidRPr="00356CE2">
        <w:rPr>
          <w:b/>
          <w:sz w:val="22"/>
          <w:szCs w:val="22"/>
        </w:rPr>
        <w:t xml:space="preserve"> (</w:t>
      </w:r>
      <w:r w:rsidR="00356CE2" w:rsidRPr="00356CE2">
        <w:rPr>
          <w:b/>
          <w:sz w:val="22"/>
          <w:szCs w:val="22"/>
          <w:lang w:val="sl-SI"/>
        </w:rPr>
        <w:t>Машинск</w:t>
      </w:r>
      <w:r w:rsidR="00356CE2" w:rsidRPr="00356CE2">
        <w:rPr>
          <w:b/>
          <w:sz w:val="22"/>
          <w:szCs w:val="22"/>
        </w:rPr>
        <w:t>и</w:t>
      </w:r>
      <w:r w:rsidR="00356CE2" w:rsidRPr="00356CE2">
        <w:rPr>
          <w:b/>
          <w:sz w:val="22"/>
          <w:szCs w:val="22"/>
          <w:lang w:val="sl-SI"/>
        </w:rPr>
        <w:t xml:space="preserve"> факултет Универзитета у Нишу </w:t>
      </w:r>
      <w:r w:rsidR="00356CE2" w:rsidRPr="00356CE2">
        <w:rPr>
          <w:b/>
          <w:sz w:val="22"/>
          <w:szCs w:val="22"/>
        </w:rPr>
        <w:t>/</w:t>
      </w:r>
      <w:r w:rsidR="00356CE2" w:rsidRPr="00356CE2">
        <w:rPr>
          <w:b/>
          <w:sz w:val="22"/>
          <w:szCs w:val="22"/>
          <w:lang w:val="sl-SI"/>
        </w:rPr>
        <w:t xml:space="preserve"> Министарство </w:t>
      </w:r>
      <w:r w:rsidR="00356CE2" w:rsidRPr="00356CE2">
        <w:rPr>
          <w:b/>
          <w:sz w:val="22"/>
          <w:szCs w:val="22"/>
          <w:lang w:val="sr-Cyrl-CS"/>
        </w:rPr>
        <w:t xml:space="preserve">просвете, науке и технолошког развоја </w:t>
      </w:r>
      <w:r w:rsidR="00356CE2" w:rsidRPr="00356CE2">
        <w:rPr>
          <w:b/>
          <w:sz w:val="22"/>
          <w:szCs w:val="22"/>
          <w:lang w:val="sl-SI"/>
        </w:rPr>
        <w:t>Републике Србије</w:t>
      </w:r>
      <w:r w:rsidR="00356CE2" w:rsidRPr="00356CE2">
        <w:rPr>
          <w:b/>
          <w:sz w:val="22"/>
          <w:szCs w:val="22"/>
        </w:rPr>
        <w:t>, 2011-2016).</w:t>
      </w:r>
    </w:p>
    <w:p w:rsidR="00CD4763" w:rsidRDefault="00CD4763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3.2.7.  од избора у претходно звање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:rsidR="00356CE2" w:rsidRPr="00356CE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356CE2">
        <w:rPr>
          <w:b/>
          <w:sz w:val="22"/>
          <w:lang w:val="sr-Cyrl-CS"/>
        </w:rPr>
        <w:tab/>
      </w:r>
      <w:r w:rsidR="00356CE2" w:rsidRPr="00356CE2">
        <w:rPr>
          <w:b/>
          <w:sz w:val="22"/>
          <w:szCs w:val="22"/>
        </w:rPr>
        <w:tab/>
      </w:r>
      <w:r w:rsidR="00356CE2" w:rsidRPr="00356CE2">
        <w:rPr>
          <w:b/>
          <w:sz w:val="22"/>
          <w:szCs w:val="22"/>
          <w:lang w:val="sr-Cyrl-CS"/>
        </w:rPr>
        <w:t>Тодоровић, Д. 20</w:t>
      </w:r>
      <w:r w:rsidR="00356CE2" w:rsidRPr="00356CE2">
        <w:rPr>
          <w:b/>
          <w:sz w:val="22"/>
          <w:szCs w:val="22"/>
          <w:lang w:val="sr-Latn-CS"/>
        </w:rPr>
        <w:t>13</w:t>
      </w:r>
      <w:r w:rsidR="00356CE2" w:rsidRPr="00356CE2">
        <w:rPr>
          <w:b/>
          <w:sz w:val="22"/>
          <w:szCs w:val="22"/>
          <w:lang w:val="sr-Cyrl-CS"/>
        </w:rPr>
        <w:t>. Библиографија Нишке ромолошке школе 20</w:t>
      </w:r>
      <w:r w:rsidR="00356CE2" w:rsidRPr="00356CE2">
        <w:rPr>
          <w:b/>
          <w:sz w:val="22"/>
          <w:szCs w:val="22"/>
        </w:rPr>
        <w:t>11</w:t>
      </w:r>
      <w:r w:rsidR="00356CE2" w:rsidRPr="00356CE2">
        <w:rPr>
          <w:b/>
          <w:sz w:val="22"/>
          <w:szCs w:val="22"/>
          <w:lang w:val="sr-Cyrl-CS"/>
        </w:rPr>
        <w:t>-20</w:t>
      </w:r>
      <w:r w:rsidR="00356CE2" w:rsidRPr="00356CE2">
        <w:rPr>
          <w:b/>
          <w:sz w:val="22"/>
          <w:szCs w:val="22"/>
          <w:lang w:val="sr-Latn-CS"/>
        </w:rPr>
        <w:t>13</w:t>
      </w:r>
      <w:r w:rsidR="00356CE2" w:rsidRPr="00356CE2">
        <w:rPr>
          <w:b/>
          <w:sz w:val="22"/>
          <w:szCs w:val="22"/>
          <w:lang w:val="sr-Cyrl-CS"/>
        </w:rPr>
        <w:t xml:space="preserve">. </w:t>
      </w:r>
      <w:r w:rsidR="00356CE2" w:rsidRPr="00356CE2">
        <w:rPr>
          <w:b/>
          <w:i/>
          <w:iCs/>
          <w:sz w:val="22"/>
          <w:szCs w:val="22"/>
          <w:lang w:val="sr-Cyrl-CS"/>
        </w:rPr>
        <w:t>Теме</w:t>
      </w:r>
      <w:r w:rsidR="00356CE2" w:rsidRPr="00356CE2">
        <w:rPr>
          <w:b/>
          <w:sz w:val="22"/>
          <w:szCs w:val="22"/>
          <w:lang w:val="sr-Cyrl-CS"/>
        </w:rPr>
        <w:t xml:space="preserve"> 3</w:t>
      </w:r>
      <w:r w:rsidR="00356CE2" w:rsidRPr="00356CE2">
        <w:rPr>
          <w:b/>
          <w:sz w:val="22"/>
          <w:szCs w:val="22"/>
          <w:lang w:val="sr-Latn-CS"/>
        </w:rPr>
        <w:t>7</w:t>
      </w:r>
      <w:r w:rsidR="00356CE2" w:rsidRPr="00356CE2">
        <w:rPr>
          <w:b/>
          <w:sz w:val="22"/>
          <w:szCs w:val="22"/>
          <w:lang w:val="sr-Cyrl-CS"/>
        </w:rPr>
        <w:t>(</w:t>
      </w:r>
      <w:r w:rsidR="00356CE2" w:rsidRPr="00356CE2">
        <w:rPr>
          <w:b/>
          <w:sz w:val="22"/>
          <w:szCs w:val="22"/>
          <w:lang w:val="sr-Latn-CS"/>
        </w:rPr>
        <w:t>4</w:t>
      </w:r>
      <w:r w:rsidR="00356CE2" w:rsidRPr="00356CE2">
        <w:rPr>
          <w:b/>
          <w:sz w:val="22"/>
          <w:szCs w:val="22"/>
          <w:lang w:val="sr-Cyrl-CS"/>
        </w:rPr>
        <w:t>):</w:t>
      </w:r>
      <w:r w:rsidR="00356CE2" w:rsidRPr="00356CE2">
        <w:rPr>
          <w:b/>
          <w:sz w:val="22"/>
          <w:szCs w:val="22"/>
        </w:rPr>
        <w:t>2027</w:t>
      </w:r>
      <w:r w:rsidR="00356CE2" w:rsidRPr="00356CE2">
        <w:rPr>
          <w:b/>
          <w:sz w:val="22"/>
          <w:szCs w:val="22"/>
          <w:lang w:val="sr-Cyrl-CS"/>
        </w:rPr>
        <w:t>–</w:t>
      </w:r>
      <w:r w:rsidR="00356CE2" w:rsidRPr="00356CE2">
        <w:rPr>
          <w:b/>
          <w:sz w:val="22"/>
          <w:szCs w:val="22"/>
          <w:lang w:val="sr-Latn-CS"/>
        </w:rPr>
        <w:t>2041</w:t>
      </w:r>
      <w:r w:rsidR="00356CE2" w:rsidRPr="00356CE2">
        <w:rPr>
          <w:b/>
          <w:sz w:val="22"/>
          <w:szCs w:val="22"/>
          <w:lang w:val="sl-SI"/>
        </w:rPr>
        <w:t xml:space="preserve">. </w:t>
      </w:r>
      <w:r w:rsidR="00AC252A">
        <w:rPr>
          <w:b/>
          <w:sz w:val="22"/>
          <w:szCs w:val="22"/>
          <w:lang w:val="sl-SI"/>
        </w:rPr>
        <w:t>(</w:t>
      </w:r>
      <w:r w:rsidR="007B5A52">
        <w:rPr>
          <w:b/>
          <w:sz w:val="22"/>
          <w:szCs w:val="22"/>
          <w:lang w:val="sl-SI"/>
        </w:rPr>
        <w:t>M24</w:t>
      </w:r>
      <w:r w:rsidR="00AC252A">
        <w:rPr>
          <w:b/>
          <w:sz w:val="22"/>
          <w:szCs w:val="22"/>
          <w:lang w:val="sl-SI"/>
        </w:rPr>
        <w:t>)</w:t>
      </w:r>
    </w:p>
    <w:p w:rsidR="00422E5A" w:rsidRDefault="00422E5A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lastRenderedPageBreak/>
        <w:t xml:space="preserve">3.2.8.  од избора у претходно звање најмање два рада у часописима </w:t>
      </w:r>
      <w:r w:rsidR="00C22D22">
        <w:rPr>
          <w:sz w:val="22"/>
          <w:lang w:val="sr-Cyrl-CS"/>
        </w:rPr>
        <w:t>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C22D22">
        <w:rPr>
          <w:sz w:val="22"/>
          <w:lang w:val="sr-Cyrl-CS"/>
        </w:rPr>
        <w:t xml:space="preserve">9 према Томсон Ројтерс листи или </w:t>
      </w:r>
      <w:r>
        <w:rPr>
          <w:sz w:val="22"/>
          <w:lang w:val="sr-Cyrl-CS"/>
        </w:rPr>
        <w:t xml:space="preserve">са </w:t>
      </w:r>
      <w:r>
        <w:rPr>
          <w:sz w:val="22"/>
        </w:rPr>
        <w:t xml:space="preserve">SSCI </w:t>
      </w:r>
      <w:r>
        <w:rPr>
          <w:sz w:val="22"/>
          <w:lang w:val="sr-Cyrl-CS"/>
        </w:rPr>
        <w:t xml:space="preserve">или </w:t>
      </w:r>
      <w:r>
        <w:rPr>
          <w:sz w:val="22"/>
        </w:rPr>
        <w:t>SCI</w:t>
      </w:r>
      <w:r>
        <w:rPr>
          <w:sz w:val="22"/>
          <w:lang w:val="sr-Cyrl-CS"/>
        </w:rPr>
        <w:t xml:space="preserve"> листе</w:t>
      </w:r>
      <w:r w:rsidR="00C22D22">
        <w:rPr>
          <w:sz w:val="22"/>
          <w:lang w:val="sr-Cyrl-CS"/>
        </w:rPr>
        <w:t>,</w:t>
      </w:r>
      <w:r>
        <w:rPr>
          <w:sz w:val="22"/>
          <w:lang w:val="sr-Cyrl-CS"/>
        </w:rPr>
        <w:t xml:space="preserve"> у којима је првопотписани аутор рада, при чему један рад у часопису </w:t>
      </w:r>
      <w:r w:rsidR="00C22D22">
        <w:rPr>
          <w:sz w:val="22"/>
          <w:lang w:val="sr-Cyrl-CS"/>
        </w:rPr>
        <w:t>категорије М21</w:t>
      </w:r>
      <w:r>
        <w:rPr>
          <w:sz w:val="22"/>
          <w:lang w:val="sr-Cyrl-CS"/>
        </w:rPr>
        <w:t xml:space="preserve"> кандидат може заменити са два рада у часописима који се </w:t>
      </w:r>
      <w:r w:rsidR="003F6990">
        <w:rPr>
          <w:sz w:val="22"/>
          <w:lang w:val="sr-Cyrl-CS"/>
        </w:rPr>
        <w:t>издају на енглеском, француском, немачком или руском језику, у којима је бар у једном раду првопотписани аутор рада</w:t>
      </w:r>
    </w:p>
    <w:p w:rsidR="00C4345A" w:rsidRDefault="00C4345A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>
        <w:rPr>
          <w:sz w:val="22"/>
        </w:rPr>
        <w:tab/>
      </w:r>
      <w:r w:rsidRPr="00C4345A">
        <w:rPr>
          <w:b/>
          <w:sz w:val="22"/>
          <w:szCs w:val="22"/>
          <w:lang w:val="sr-Latn-CS"/>
        </w:rPr>
        <w:t xml:space="preserve">Todorović, D. 2016. </w:t>
      </w:r>
      <w:proofErr w:type="spellStart"/>
      <w:r w:rsidRPr="00C4345A">
        <w:rPr>
          <w:b/>
          <w:color w:val="111111"/>
          <w:sz w:val="22"/>
          <w:szCs w:val="22"/>
        </w:rPr>
        <w:t>Rromanipe</w:t>
      </w:r>
      <w:proofErr w:type="spellEnd"/>
      <w:r w:rsidRPr="00C4345A">
        <w:rPr>
          <w:b/>
          <w:color w:val="111111"/>
          <w:sz w:val="22"/>
          <w:szCs w:val="22"/>
        </w:rPr>
        <w:t xml:space="preserve"> in Transition: </w:t>
      </w:r>
      <w:proofErr w:type="spellStart"/>
      <w:r w:rsidRPr="00C4345A">
        <w:rPr>
          <w:b/>
          <w:color w:val="111111"/>
          <w:sz w:val="22"/>
          <w:szCs w:val="22"/>
        </w:rPr>
        <w:t>Protestantization</w:t>
      </w:r>
      <w:proofErr w:type="spellEnd"/>
      <w:r w:rsidRPr="00C4345A">
        <w:rPr>
          <w:b/>
          <w:color w:val="111111"/>
          <w:sz w:val="22"/>
          <w:szCs w:val="22"/>
        </w:rPr>
        <w:t xml:space="preserve"> of Roma</w:t>
      </w:r>
      <w:r w:rsidRPr="00C4345A">
        <w:rPr>
          <w:b/>
          <w:sz w:val="22"/>
          <w:szCs w:val="22"/>
          <w:lang w:val="sr-Cyrl-CS"/>
        </w:rPr>
        <w:t xml:space="preserve">. </w:t>
      </w:r>
      <w:proofErr w:type="spellStart"/>
      <w:r w:rsidRPr="00C4345A">
        <w:rPr>
          <w:b/>
          <w:i/>
          <w:color w:val="000000"/>
          <w:sz w:val="22"/>
          <w:szCs w:val="22"/>
        </w:rPr>
        <w:t>Facta</w:t>
      </w:r>
      <w:proofErr w:type="spellEnd"/>
      <w:r w:rsidRPr="00C4345A">
        <w:rPr>
          <w:b/>
          <w:i/>
          <w:color w:val="000000"/>
          <w:sz w:val="22"/>
          <w:szCs w:val="22"/>
        </w:rPr>
        <w:t xml:space="preserve"> </w:t>
      </w:r>
      <w:proofErr w:type="spellStart"/>
      <w:r w:rsidRPr="00C4345A">
        <w:rPr>
          <w:b/>
          <w:i/>
          <w:color w:val="000000"/>
          <w:sz w:val="22"/>
          <w:szCs w:val="22"/>
        </w:rPr>
        <w:t>Universitatis</w:t>
      </w:r>
      <w:proofErr w:type="spellEnd"/>
      <w:r w:rsidRPr="00C4345A">
        <w:rPr>
          <w:b/>
          <w:i/>
          <w:color w:val="000000"/>
          <w:sz w:val="22"/>
          <w:szCs w:val="22"/>
        </w:rPr>
        <w:t xml:space="preserve">: </w:t>
      </w:r>
      <w:r w:rsidRPr="00C4345A">
        <w:rPr>
          <w:b/>
          <w:color w:val="000000"/>
          <w:sz w:val="22"/>
          <w:szCs w:val="22"/>
        </w:rPr>
        <w:t>series</w:t>
      </w:r>
      <w:r w:rsidRPr="00C4345A">
        <w:rPr>
          <w:b/>
          <w:i/>
          <w:color w:val="000000"/>
          <w:sz w:val="22"/>
          <w:szCs w:val="22"/>
        </w:rPr>
        <w:t xml:space="preserve"> </w:t>
      </w:r>
      <w:r w:rsidRPr="00C4345A">
        <w:rPr>
          <w:b/>
          <w:bCs/>
          <w:i/>
          <w:color w:val="000000"/>
          <w:sz w:val="22"/>
          <w:szCs w:val="22"/>
        </w:rPr>
        <w:t>Philosophy, Sociology, Psychology and History</w:t>
      </w:r>
      <w:r w:rsidRPr="00C4345A">
        <w:rPr>
          <w:b/>
          <w:sz w:val="22"/>
          <w:szCs w:val="22"/>
          <w:lang w:val="sr-Cyrl-CS"/>
        </w:rPr>
        <w:t xml:space="preserve"> </w:t>
      </w:r>
      <w:r w:rsidRPr="00C4345A">
        <w:rPr>
          <w:b/>
          <w:sz w:val="22"/>
          <w:szCs w:val="22"/>
        </w:rPr>
        <w:t>15(1)</w:t>
      </w:r>
      <w:r w:rsidRPr="00C4345A">
        <w:rPr>
          <w:b/>
          <w:sz w:val="22"/>
          <w:szCs w:val="22"/>
          <w:lang w:val="sr-Cyrl-CS"/>
        </w:rPr>
        <w:t>:</w:t>
      </w:r>
      <w:r w:rsidR="00FC622B">
        <w:rPr>
          <w:b/>
          <w:sz w:val="22"/>
          <w:szCs w:val="22"/>
          <w:lang w:val="sr-Cyrl-CS"/>
        </w:rPr>
        <w:t>3</w:t>
      </w:r>
      <w:r w:rsidR="00961F8F">
        <w:rPr>
          <w:b/>
          <w:sz w:val="22"/>
          <w:szCs w:val="22"/>
          <w:lang w:val="sr-Cyrl-CS"/>
        </w:rPr>
        <w:t>7</w:t>
      </w:r>
      <w:r w:rsidRPr="00FC622B">
        <w:rPr>
          <w:b/>
          <w:sz w:val="22"/>
          <w:szCs w:val="22"/>
          <w:lang w:val="sr-Cyrl-CS"/>
        </w:rPr>
        <w:t>–</w:t>
      </w:r>
      <w:r w:rsidR="00FC622B">
        <w:rPr>
          <w:b/>
          <w:sz w:val="22"/>
          <w:szCs w:val="22"/>
        </w:rPr>
        <w:t>5</w:t>
      </w:r>
      <w:r w:rsidR="00961F8F">
        <w:rPr>
          <w:b/>
          <w:sz w:val="22"/>
          <w:szCs w:val="22"/>
          <w:lang w:val="sr-Cyrl-CS"/>
        </w:rPr>
        <w:t>0</w:t>
      </w:r>
      <w:r w:rsidRPr="00C4345A">
        <w:rPr>
          <w:b/>
          <w:sz w:val="22"/>
          <w:szCs w:val="22"/>
          <w:lang w:val="sr-Cyrl-CS"/>
        </w:rPr>
        <w:t>.</w:t>
      </w:r>
      <w:r>
        <w:rPr>
          <w:b/>
          <w:sz w:val="22"/>
          <w:szCs w:val="22"/>
        </w:rPr>
        <w:t xml:space="preserve"> (М53)</w:t>
      </w:r>
    </w:p>
    <w:p w:rsidR="003E4AD5" w:rsidRPr="003E4AD5" w:rsidRDefault="003E4AD5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ab/>
      </w:r>
      <w:r w:rsidRPr="00AC252A">
        <w:rPr>
          <w:b/>
          <w:spacing w:val="-4"/>
          <w:sz w:val="22"/>
          <w:szCs w:val="22"/>
          <w:lang w:val="sr-Cyrl-CS"/>
        </w:rPr>
        <w:t>Тодорович, Д. и Д. Маркович</w:t>
      </w:r>
      <w:r w:rsidRPr="00AC252A">
        <w:rPr>
          <w:b/>
          <w:spacing w:val="-4"/>
          <w:sz w:val="22"/>
          <w:szCs w:val="22"/>
          <w:lang w:val="sr-Latn-CS"/>
        </w:rPr>
        <w:t>.</w:t>
      </w:r>
      <w:r w:rsidRPr="00AC252A">
        <w:rPr>
          <w:b/>
          <w:spacing w:val="-4"/>
          <w:sz w:val="22"/>
          <w:szCs w:val="22"/>
          <w:lang w:val="sr-Cyrl-CS"/>
        </w:rPr>
        <w:t xml:space="preserve"> </w:t>
      </w:r>
      <w:r w:rsidRPr="00AC252A">
        <w:rPr>
          <w:b/>
          <w:spacing w:val="-4"/>
          <w:sz w:val="22"/>
          <w:szCs w:val="22"/>
        </w:rPr>
        <w:t xml:space="preserve">2013. </w:t>
      </w:r>
      <w:proofErr w:type="spellStart"/>
      <w:r w:rsidRPr="00AC252A">
        <w:rPr>
          <w:b/>
          <w:spacing w:val="-4"/>
          <w:sz w:val="22"/>
          <w:szCs w:val="22"/>
        </w:rPr>
        <w:t>Преобладающие</w:t>
      </w:r>
      <w:proofErr w:type="spellEnd"/>
      <w:r w:rsidRPr="00AC252A">
        <w:rPr>
          <w:b/>
          <w:spacing w:val="-4"/>
          <w:sz w:val="22"/>
          <w:szCs w:val="22"/>
        </w:rPr>
        <w:t xml:space="preserve"> </w:t>
      </w:r>
      <w:proofErr w:type="spellStart"/>
      <w:r w:rsidRPr="00AC252A">
        <w:rPr>
          <w:b/>
          <w:spacing w:val="-4"/>
          <w:sz w:val="22"/>
          <w:szCs w:val="22"/>
        </w:rPr>
        <w:t>сербские</w:t>
      </w:r>
      <w:proofErr w:type="spellEnd"/>
      <w:r w:rsidRPr="00AC252A">
        <w:rPr>
          <w:b/>
          <w:spacing w:val="-4"/>
          <w:sz w:val="22"/>
          <w:szCs w:val="22"/>
        </w:rPr>
        <w:t xml:space="preserve"> СМИ о </w:t>
      </w:r>
      <w:proofErr w:type="spellStart"/>
      <w:r w:rsidRPr="00AC252A">
        <w:rPr>
          <w:b/>
          <w:spacing w:val="-4"/>
          <w:sz w:val="22"/>
          <w:szCs w:val="22"/>
        </w:rPr>
        <w:t>цыганах</w:t>
      </w:r>
      <w:proofErr w:type="spellEnd"/>
      <w:r w:rsidRPr="00AC252A">
        <w:rPr>
          <w:b/>
          <w:spacing w:val="-4"/>
          <w:sz w:val="22"/>
          <w:szCs w:val="22"/>
          <w:lang w:val="sr-Cyrl-CS"/>
        </w:rPr>
        <w:t xml:space="preserve">. </w:t>
      </w:r>
      <w:proofErr w:type="spellStart"/>
      <w:r w:rsidRPr="00AC252A">
        <w:rPr>
          <w:rFonts w:eastAsia="TimesNewRoman,Bold"/>
          <w:b/>
          <w:bCs/>
          <w:i/>
          <w:spacing w:val="-4"/>
          <w:sz w:val="22"/>
          <w:szCs w:val="22"/>
        </w:rPr>
        <w:t>Світ</w:t>
      </w:r>
      <w:proofErr w:type="spellEnd"/>
      <w:r w:rsidRPr="00AC252A">
        <w:rPr>
          <w:rFonts w:eastAsia="TimesNewRoman,Bold"/>
          <w:b/>
          <w:bCs/>
          <w:i/>
          <w:spacing w:val="-4"/>
          <w:sz w:val="22"/>
          <w:szCs w:val="22"/>
        </w:rPr>
        <w:t xml:space="preserve"> </w:t>
      </w:r>
      <w:proofErr w:type="spellStart"/>
      <w:r w:rsidRPr="00AC252A">
        <w:rPr>
          <w:rFonts w:eastAsia="TimesNewRoman,Bold"/>
          <w:b/>
          <w:bCs/>
          <w:i/>
          <w:spacing w:val="-4"/>
          <w:sz w:val="22"/>
          <w:szCs w:val="22"/>
        </w:rPr>
        <w:t>соціальних</w:t>
      </w:r>
      <w:proofErr w:type="spellEnd"/>
      <w:r w:rsidRPr="00AC252A">
        <w:rPr>
          <w:rFonts w:eastAsia="TimesNewRoman,Bold"/>
          <w:b/>
          <w:bCs/>
          <w:i/>
          <w:spacing w:val="-4"/>
          <w:sz w:val="22"/>
          <w:szCs w:val="22"/>
        </w:rPr>
        <w:t xml:space="preserve"> </w:t>
      </w:r>
      <w:proofErr w:type="spellStart"/>
      <w:r w:rsidRPr="00AC252A">
        <w:rPr>
          <w:rFonts w:eastAsia="TimesNewRoman,Bold"/>
          <w:b/>
          <w:bCs/>
          <w:i/>
          <w:spacing w:val="-4"/>
          <w:sz w:val="22"/>
          <w:szCs w:val="22"/>
        </w:rPr>
        <w:t>комунікацій</w:t>
      </w:r>
      <w:proofErr w:type="spellEnd"/>
      <w:r w:rsidRPr="00AC252A">
        <w:rPr>
          <w:b/>
          <w:spacing w:val="-4"/>
          <w:sz w:val="22"/>
          <w:szCs w:val="22"/>
          <w:lang w:val="sr-Cyrl-CS"/>
        </w:rPr>
        <w:t xml:space="preserve"> 10:91–95</w:t>
      </w:r>
      <w:r w:rsidRPr="00AC252A">
        <w:rPr>
          <w:b/>
          <w:spacing w:val="-4"/>
          <w:sz w:val="22"/>
          <w:szCs w:val="22"/>
          <w:lang w:val="sl-SI"/>
        </w:rPr>
        <w:t>.</w:t>
      </w:r>
      <w:r w:rsidRPr="00AC252A">
        <w:rPr>
          <w:b/>
          <w:spacing w:val="-4"/>
          <w:sz w:val="22"/>
          <w:szCs w:val="22"/>
        </w:rPr>
        <w:t xml:space="preserve"> (</w:t>
      </w:r>
      <w:proofErr w:type="spellStart"/>
      <w:r w:rsidRPr="00AC252A">
        <w:rPr>
          <w:b/>
          <w:spacing w:val="-4"/>
          <w:sz w:val="22"/>
          <w:szCs w:val="22"/>
        </w:rPr>
        <w:t>научни</w:t>
      </w:r>
      <w:proofErr w:type="spellEnd"/>
      <w:r w:rsidRPr="00AC252A">
        <w:rPr>
          <w:b/>
          <w:spacing w:val="-4"/>
          <w:sz w:val="22"/>
          <w:szCs w:val="22"/>
        </w:rPr>
        <w:t xml:space="preserve"> </w:t>
      </w:r>
      <w:proofErr w:type="spellStart"/>
      <w:r w:rsidRPr="00AC252A">
        <w:rPr>
          <w:b/>
          <w:spacing w:val="-4"/>
          <w:sz w:val="22"/>
          <w:szCs w:val="22"/>
        </w:rPr>
        <w:t>часопис</w:t>
      </w:r>
      <w:proofErr w:type="spellEnd"/>
      <w:r w:rsidRPr="00AC252A">
        <w:rPr>
          <w:b/>
          <w:spacing w:val="-4"/>
          <w:sz w:val="22"/>
          <w:szCs w:val="22"/>
        </w:rPr>
        <w:t xml:space="preserve"> </w:t>
      </w:r>
      <w:proofErr w:type="spellStart"/>
      <w:r w:rsidRPr="00AC252A">
        <w:rPr>
          <w:b/>
          <w:spacing w:val="-4"/>
          <w:sz w:val="22"/>
          <w:szCs w:val="22"/>
        </w:rPr>
        <w:t>Кијевског</w:t>
      </w:r>
      <w:proofErr w:type="spellEnd"/>
      <w:r w:rsidRPr="00AC252A">
        <w:rPr>
          <w:b/>
          <w:spacing w:val="-4"/>
          <w:sz w:val="22"/>
          <w:szCs w:val="22"/>
        </w:rPr>
        <w:t xml:space="preserve"> </w:t>
      </w:r>
      <w:proofErr w:type="spellStart"/>
      <w:r w:rsidRPr="00AC252A">
        <w:rPr>
          <w:b/>
          <w:spacing w:val="-4"/>
          <w:sz w:val="22"/>
          <w:szCs w:val="22"/>
        </w:rPr>
        <w:t>међународног</w:t>
      </w:r>
      <w:proofErr w:type="spellEnd"/>
      <w:r w:rsidRPr="00AC252A">
        <w:rPr>
          <w:b/>
          <w:spacing w:val="-4"/>
          <w:sz w:val="22"/>
          <w:szCs w:val="22"/>
        </w:rPr>
        <w:t xml:space="preserve"> </w:t>
      </w:r>
      <w:proofErr w:type="spellStart"/>
      <w:r w:rsidRPr="00AC252A">
        <w:rPr>
          <w:b/>
          <w:spacing w:val="-4"/>
          <w:sz w:val="22"/>
          <w:szCs w:val="22"/>
        </w:rPr>
        <w:t>Универзитета</w:t>
      </w:r>
      <w:proofErr w:type="spellEnd"/>
      <w:r w:rsidRPr="00AC252A">
        <w:rPr>
          <w:b/>
          <w:spacing w:val="-4"/>
          <w:sz w:val="22"/>
          <w:szCs w:val="22"/>
        </w:rPr>
        <w:t xml:space="preserve"> и </w:t>
      </w:r>
      <w:proofErr w:type="spellStart"/>
      <w:r w:rsidRPr="00AC252A">
        <w:rPr>
          <w:b/>
          <w:spacing w:val="-4"/>
          <w:sz w:val="22"/>
          <w:szCs w:val="22"/>
        </w:rPr>
        <w:t>Доњецког</w:t>
      </w:r>
      <w:proofErr w:type="spellEnd"/>
      <w:r w:rsidRPr="00AC252A">
        <w:rPr>
          <w:b/>
          <w:spacing w:val="-4"/>
          <w:sz w:val="22"/>
          <w:szCs w:val="22"/>
        </w:rPr>
        <w:t xml:space="preserve"> </w:t>
      </w:r>
      <w:proofErr w:type="spellStart"/>
      <w:r w:rsidRPr="00AC252A">
        <w:rPr>
          <w:b/>
          <w:spacing w:val="-4"/>
          <w:sz w:val="22"/>
          <w:szCs w:val="22"/>
        </w:rPr>
        <w:t>националног</w:t>
      </w:r>
      <w:proofErr w:type="spellEnd"/>
      <w:r w:rsidRPr="00AC252A">
        <w:rPr>
          <w:b/>
          <w:spacing w:val="-4"/>
          <w:sz w:val="22"/>
          <w:szCs w:val="22"/>
        </w:rPr>
        <w:t xml:space="preserve"> </w:t>
      </w:r>
      <w:proofErr w:type="spellStart"/>
      <w:r w:rsidRPr="00AC252A">
        <w:rPr>
          <w:b/>
          <w:spacing w:val="-4"/>
          <w:sz w:val="22"/>
          <w:szCs w:val="22"/>
        </w:rPr>
        <w:t>Универзитета</w:t>
      </w:r>
      <w:proofErr w:type="spellEnd"/>
      <w:r w:rsidRPr="00AC252A">
        <w:rPr>
          <w:b/>
          <w:spacing w:val="-4"/>
          <w:sz w:val="22"/>
          <w:szCs w:val="22"/>
        </w:rPr>
        <w:t xml:space="preserve">, </w:t>
      </w:r>
      <w:proofErr w:type="spellStart"/>
      <w:r w:rsidRPr="00AC252A">
        <w:rPr>
          <w:b/>
          <w:spacing w:val="-4"/>
          <w:sz w:val="22"/>
          <w:szCs w:val="22"/>
        </w:rPr>
        <w:t>Том</w:t>
      </w:r>
      <w:proofErr w:type="spellEnd"/>
      <w:r w:rsidRPr="00AC252A">
        <w:rPr>
          <w:b/>
          <w:spacing w:val="-4"/>
          <w:sz w:val="22"/>
          <w:szCs w:val="22"/>
        </w:rPr>
        <w:t xml:space="preserve"> 10, УДК </w:t>
      </w:r>
      <w:proofErr w:type="gramStart"/>
      <w:r w:rsidRPr="00AC252A">
        <w:rPr>
          <w:b/>
          <w:spacing w:val="-4"/>
          <w:sz w:val="22"/>
          <w:szCs w:val="22"/>
        </w:rPr>
        <w:t>007 :</w:t>
      </w:r>
      <w:proofErr w:type="gramEnd"/>
      <w:r w:rsidRPr="00AC252A">
        <w:rPr>
          <w:b/>
          <w:spacing w:val="-4"/>
          <w:sz w:val="22"/>
          <w:szCs w:val="22"/>
        </w:rPr>
        <w:t xml:space="preserve"> 304 : 070, </w:t>
      </w:r>
      <w:proofErr w:type="spellStart"/>
      <w:r w:rsidRPr="00AC252A">
        <w:rPr>
          <w:b/>
          <w:spacing w:val="-4"/>
          <w:sz w:val="22"/>
          <w:szCs w:val="22"/>
        </w:rPr>
        <w:t>Кијев</w:t>
      </w:r>
      <w:proofErr w:type="spellEnd"/>
      <w:r w:rsidRPr="00AC252A">
        <w:rPr>
          <w:b/>
          <w:spacing w:val="-4"/>
          <w:sz w:val="22"/>
          <w:szCs w:val="22"/>
        </w:rPr>
        <w:t xml:space="preserve">, </w:t>
      </w:r>
      <w:proofErr w:type="spellStart"/>
      <w:r w:rsidRPr="00AC252A">
        <w:rPr>
          <w:b/>
          <w:spacing w:val="-4"/>
          <w:sz w:val="22"/>
          <w:szCs w:val="22"/>
        </w:rPr>
        <w:t>Украјина</w:t>
      </w:r>
      <w:proofErr w:type="spellEnd"/>
      <w:r w:rsidRPr="00AC252A">
        <w:rPr>
          <w:b/>
          <w:spacing w:val="-4"/>
          <w:sz w:val="22"/>
          <w:szCs w:val="22"/>
        </w:rPr>
        <w:t>). (M24)</w:t>
      </w:r>
    </w:p>
    <w:p w:rsidR="00356CE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356CE2">
        <w:rPr>
          <w:b/>
          <w:sz w:val="22"/>
          <w:szCs w:val="22"/>
          <w:lang w:val="sr-Cyrl-CS"/>
        </w:rPr>
        <w:tab/>
      </w:r>
      <w:r w:rsidR="00356CE2" w:rsidRPr="00356CE2">
        <w:rPr>
          <w:b/>
          <w:sz w:val="22"/>
          <w:szCs w:val="22"/>
        </w:rPr>
        <w:tab/>
      </w:r>
      <w:r w:rsidR="00356CE2" w:rsidRPr="00356CE2">
        <w:rPr>
          <w:b/>
          <w:sz w:val="22"/>
          <w:szCs w:val="22"/>
          <w:lang w:val="sr-Latn-CS"/>
        </w:rPr>
        <w:t>Todorović, D.</w:t>
      </w:r>
      <w:r w:rsidR="00356CE2" w:rsidRPr="00356CE2">
        <w:rPr>
          <w:b/>
          <w:sz w:val="22"/>
          <w:szCs w:val="22"/>
          <w:lang w:val="sr-Cyrl-CS"/>
        </w:rPr>
        <w:t xml:space="preserve"> 201</w:t>
      </w:r>
      <w:r w:rsidR="00356CE2" w:rsidRPr="00356CE2">
        <w:rPr>
          <w:b/>
          <w:sz w:val="22"/>
          <w:szCs w:val="22"/>
        </w:rPr>
        <w:t>4</w:t>
      </w:r>
      <w:r w:rsidR="00356CE2" w:rsidRPr="00356CE2">
        <w:rPr>
          <w:b/>
          <w:sz w:val="22"/>
          <w:szCs w:val="22"/>
          <w:lang w:val="sr-Cyrl-CS"/>
        </w:rPr>
        <w:t>.</w:t>
      </w:r>
      <w:r w:rsidR="00356CE2" w:rsidRPr="00356CE2">
        <w:rPr>
          <w:b/>
          <w:sz w:val="22"/>
          <w:szCs w:val="22"/>
          <w:lang w:val="sr-Latn-CS"/>
        </w:rPr>
        <w:t xml:space="preserve"> </w:t>
      </w:r>
      <w:r w:rsidR="00356CE2" w:rsidRPr="00356CE2">
        <w:rPr>
          <w:b/>
          <w:sz w:val="22"/>
          <w:szCs w:val="22"/>
        </w:rPr>
        <w:t>Roma and Conversion to Protestantism: An Example of Southeast Serbia.</w:t>
      </w:r>
      <w:r w:rsidR="00356CE2" w:rsidRPr="00356CE2">
        <w:rPr>
          <w:b/>
          <w:sz w:val="22"/>
          <w:szCs w:val="22"/>
          <w:lang w:val="sr-Cyrl-CS"/>
        </w:rPr>
        <w:t xml:space="preserve"> </w:t>
      </w:r>
      <w:r w:rsidR="00356CE2" w:rsidRPr="00356CE2">
        <w:rPr>
          <w:b/>
          <w:sz w:val="22"/>
          <w:szCs w:val="22"/>
        </w:rPr>
        <w:t xml:space="preserve">In </w:t>
      </w:r>
      <w:r w:rsidR="00356CE2" w:rsidRPr="00356CE2">
        <w:rPr>
          <w:b/>
          <w:i/>
          <w:sz w:val="22"/>
          <w:szCs w:val="22"/>
        </w:rPr>
        <w:t xml:space="preserve">Europe as a Multiple Modernity: </w:t>
      </w:r>
      <w:r w:rsidR="00356CE2" w:rsidRPr="007B5A52">
        <w:rPr>
          <w:rStyle w:val="a-size-large1"/>
          <w:rFonts w:ascii="Times New Roman" w:hAnsi="Times New Roman" w:cs="Times New Roman"/>
          <w:b/>
          <w:i/>
          <w:sz w:val="22"/>
          <w:szCs w:val="22"/>
        </w:rPr>
        <w:t>Multiplicity of Religious Identities and Belonging</w:t>
      </w:r>
      <w:r w:rsidR="00356CE2" w:rsidRPr="00356CE2">
        <w:rPr>
          <w:b/>
          <w:sz w:val="22"/>
          <w:szCs w:val="22"/>
        </w:rPr>
        <w:t xml:space="preserve">, </w:t>
      </w:r>
      <w:r w:rsidR="00356CE2" w:rsidRPr="00356CE2">
        <w:rPr>
          <w:b/>
          <w:sz w:val="22"/>
          <w:szCs w:val="22"/>
          <w:lang w:val="sr-Latn-CS"/>
        </w:rPr>
        <w:t xml:space="preserve">edited by </w:t>
      </w:r>
      <w:r w:rsidR="00356CE2" w:rsidRPr="00356CE2">
        <w:rPr>
          <w:b/>
          <w:sz w:val="22"/>
          <w:szCs w:val="22"/>
        </w:rPr>
        <w:t xml:space="preserve">Martina </w:t>
      </w:r>
      <w:proofErr w:type="spellStart"/>
      <w:r w:rsidR="00356CE2" w:rsidRPr="00356CE2">
        <w:rPr>
          <w:b/>
          <w:sz w:val="22"/>
          <w:szCs w:val="22"/>
        </w:rPr>
        <w:t>Topić</w:t>
      </w:r>
      <w:proofErr w:type="spellEnd"/>
      <w:r w:rsidR="00356CE2" w:rsidRPr="00356CE2">
        <w:rPr>
          <w:b/>
          <w:sz w:val="22"/>
          <w:szCs w:val="22"/>
        </w:rPr>
        <w:t xml:space="preserve"> and </w:t>
      </w:r>
      <w:proofErr w:type="spellStart"/>
      <w:r w:rsidR="00356CE2" w:rsidRPr="00356CE2">
        <w:rPr>
          <w:b/>
          <w:sz w:val="22"/>
          <w:szCs w:val="22"/>
        </w:rPr>
        <w:t>Srdjan</w:t>
      </w:r>
      <w:proofErr w:type="spellEnd"/>
      <w:r w:rsidR="00356CE2" w:rsidRPr="00356CE2">
        <w:rPr>
          <w:b/>
          <w:sz w:val="22"/>
          <w:szCs w:val="22"/>
        </w:rPr>
        <w:t xml:space="preserve"> </w:t>
      </w:r>
      <w:proofErr w:type="spellStart"/>
      <w:r w:rsidR="00356CE2" w:rsidRPr="00356CE2">
        <w:rPr>
          <w:b/>
          <w:sz w:val="22"/>
          <w:szCs w:val="22"/>
        </w:rPr>
        <w:t>Sremac</w:t>
      </w:r>
      <w:proofErr w:type="spellEnd"/>
      <w:r w:rsidR="00356CE2" w:rsidRPr="00356CE2">
        <w:rPr>
          <w:b/>
          <w:sz w:val="22"/>
          <w:szCs w:val="22"/>
        </w:rPr>
        <w:t xml:space="preserve">, 228–251. Newcastle: </w:t>
      </w:r>
      <w:r w:rsidR="00356CE2" w:rsidRPr="007B5A52">
        <w:rPr>
          <w:b/>
          <w:sz w:val="22"/>
          <w:szCs w:val="22"/>
        </w:rPr>
        <w:t>Cambridge Scholars Publishing</w:t>
      </w:r>
      <w:r w:rsidR="00356CE2" w:rsidRPr="00356CE2">
        <w:rPr>
          <w:b/>
          <w:sz w:val="22"/>
          <w:szCs w:val="22"/>
          <w:lang w:val="sr-Cyrl-CS"/>
        </w:rPr>
        <w:t>.</w:t>
      </w:r>
      <w:r w:rsidR="007B5A52">
        <w:rPr>
          <w:b/>
          <w:sz w:val="22"/>
          <w:szCs w:val="22"/>
        </w:rPr>
        <w:t xml:space="preserve"> </w:t>
      </w:r>
      <w:r w:rsidR="00B518EE">
        <w:rPr>
          <w:b/>
          <w:sz w:val="22"/>
          <w:szCs w:val="22"/>
        </w:rPr>
        <w:t>(</w:t>
      </w:r>
      <w:r w:rsidR="007B5A52">
        <w:rPr>
          <w:b/>
          <w:sz w:val="22"/>
          <w:szCs w:val="22"/>
        </w:rPr>
        <w:t>M14</w:t>
      </w:r>
      <w:r w:rsidR="00B518EE">
        <w:rPr>
          <w:b/>
          <w:sz w:val="22"/>
          <w:szCs w:val="22"/>
        </w:rPr>
        <w:t>)</w:t>
      </w:r>
    </w:p>
    <w:p w:rsidR="003E4AD5" w:rsidRPr="00356CE2" w:rsidRDefault="003E4AD5" w:rsidP="003E4A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ab/>
      </w:r>
      <w:r w:rsidRPr="00356CE2">
        <w:rPr>
          <w:b/>
          <w:sz w:val="22"/>
          <w:szCs w:val="22"/>
          <w:lang w:val="sr-Cyrl-CS"/>
        </w:rPr>
        <w:t xml:space="preserve">Тодоровић, Д. 2014. </w:t>
      </w:r>
      <w:proofErr w:type="spellStart"/>
      <w:r w:rsidRPr="00356CE2">
        <w:rPr>
          <w:b/>
          <w:sz w:val="22"/>
          <w:szCs w:val="22"/>
        </w:rPr>
        <w:t>Стање</w:t>
      </w:r>
      <w:proofErr w:type="spellEnd"/>
      <w:r w:rsidRPr="00356CE2">
        <w:rPr>
          <w:b/>
          <w:sz w:val="22"/>
          <w:szCs w:val="22"/>
        </w:rPr>
        <w:t xml:space="preserve"> и </w:t>
      </w:r>
      <w:proofErr w:type="spellStart"/>
      <w:r w:rsidRPr="00356CE2">
        <w:rPr>
          <w:b/>
          <w:sz w:val="22"/>
          <w:szCs w:val="22"/>
        </w:rPr>
        <w:t>перспективе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политичког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активизма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међу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Ромима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пентекостал</w:t>
      </w:r>
      <w:r>
        <w:rPr>
          <w:b/>
          <w:sz w:val="22"/>
          <w:szCs w:val="22"/>
        </w:rPr>
        <w:t>-</w:t>
      </w:r>
      <w:r w:rsidRPr="00356CE2">
        <w:rPr>
          <w:b/>
          <w:sz w:val="22"/>
          <w:szCs w:val="22"/>
        </w:rPr>
        <w:t>цима</w:t>
      </w:r>
      <w:proofErr w:type="spellEnd"/>
      <w:r w:rsidRPr="00356CE2">
        <w:rPr>
          <w:b/>
          <w:sz w:val="22"/>
          <w:szCs w:val="22"/>
        </w:rPr>
        <w:t xml:space="preserve"> у </w:t>
      </w:r>
      <w:proofErr w:type="spellStart"/>
      <w:r w:rsidRPr="00356CE2">
        <w:rPr>
          <w:b/>
          <w:sz w:val="22"/>
          <w:szCs w:val="22"/>
        </w:rPr>
        <w:t>југоисточној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Србији</w:t>
      </w:r>
      <w:proofErr w:type="spellEnd"/>
      <w:r w:rsidRPr="00356CE2">
        <w:rPr>
          <w:b/>
          <w:sz w:val="22"/>
          <w:szCs w:val="22"/>
          <w:lang w:val="sr-Cyrl-CS"/>
        </w:rPr>
        <w:t xml:space="preserve">. </w:t>
      </w:r>
      <w:r w:rsidRPr="00356CE2">
        <w:rPr>
          <w:b/>
          <w:i/>
          <w:iCs/>
          <w:sz w:val="22"/>
          <w:szCs w:val="22"/>
          <w:lang w:val="sr-Cyrl-CS"/>
        </w:rPr>
        <w:t>Теме</w:t>
      </w:r>
      <w:r w:rsidRPr="00356CE2">
        <w:rPr>
          <w:b/>
          <w:sz w:val="22"/>
          <w:szCs w:val="22"/>
          <w:lang w:val="sr-Cyrl-CS"/>
        </w:rPr>
        <w:t xml:space="preserve"> 3</w:t>
      </w:r>
      <w:r w:rsidRPr="00356CE2">
        <w:rPr>
          <w:b/>
          <w:sz w:val="22"/>
          <w:szCs w:val="22"/>
        </w:rPr>
        <w:t>8</w:t>
      </w:r>
      <w:r w:rsidRPr="00356CE2">
        <w:rPr>
          <w:b/>
          <w:sz w:val="22"/>
          <w:szCs w:val="22"/>
          <w:lang w:val="sr-Cyrl-CS"/>
        </w:rPr>
        <w:t>(</w:t>
      </w:r>
      <w:r w:rsidRPr="00356CE2">
        <w:rPr>
          <w:b/>
          <w:sz w:val="22"/>
          <w:szCs w:val="22"/>
        </w:rPr>
        <w:t>3</w:t>
      </w:r>
      <w:r w:rsidRPr="00356CE2">
        <w:rPr>
          <w:b/>
          <w:sz w:val="22"/>
          <w:szCs w:val="22"/>
          <w:lang w:val="sr-Cyrl-CS"/>
        </w:rPr>
        <w:t>):999–</w:t>
      </w:r>
      <w:r w:rsidRPr="00356CE2">
        <w:rPr>
          <w:b/>
          <w:sz w:val="22"/>
          <w:szCs w:val="22"/>
        </w:rPr>
        <w:t>1</w:t>
      </w:r>
      <w:r w:rsidRPr="00356CE2">
        <w:rPr>
          <w:b/>
          <w:sz w:val="22"/>
          <w:szCs w:val="22"/>
          <w:lang w:val="sr-Cyrl-CS"/>
        </w:rPr>
        <w:t>018</w:t>
      </w:r>
      <w:r w:rsidRPr="00356CE2">
        <w:rPr>
          <w:b/>
          <w:sz w:val="22"/>
          <w:szCs w:val="22"/>
          <w:lang w:val="sl-SI"/>
        </w:rPr>
        <w:t>.</w:t>
      </w:r>
      <w:r>
        <w:rPr>
          <w:b/>
          <w:sz w:val="22"/>
          <w:szCs w:val="22"/>
          <w:lang w:val="sl-SI"/>
        </w:rPr>
        <w:t xml:space="preserve"> (M24)</w:t>
      </w:r>
    </w:p>
    <w:p w:rsidR="00356CE2" w:rsidRPr="00C4345A" w:rsidRDefault="00356CE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222222"/>
          <w:spacing w:val="-6"/>
          <w:sz w:val="22"/>
          <w:szCs w:val="22"/>
        </w:rPr>
      </w:pPr>
      <w:r w:rsidRPr="00356CE2">
        <w:rPr>
          <w:b/>
          <w:sz w:val="22"/>
          <w:szCs w:val="22"/>
        </w:rPr>
        <w:tab/>
      </w:r>
      <w:r w:rsidRPr="00356CE2">
        <w:rPr>
          <w:b/>
          <w:sz w:val="22"/>
          <w:szCs w:val="22"/>
        </w:rPr>
        <w:tab/>
      </w:r>
      <w:proofErr w:type="spellStart"/>
      <w:r w:rsidRPr="007B5A52">
        <w:rPr>
          <w:b/>
          <w:color w:val="222222"/>
          <w:spacing w:val="-6"/>
          <w:sz w:val="22"/>
          <w:szCs w:val="22"/>
        </w:rPr>
        <w:t>Тодоровић</w:t>
      </w:r>
      <w:proofErr w:type="spellEnd"/>
      <w:r w:rsidRPr="007B5A52">
        <w:rPr>
          <w:b/>
          <w:color w:val="222222"/>
          <w:spacing w:val="-6"/>
          <w:sz w:val="22"/>
          <w:szCs w:val="22"/>
        </w:rPr>
        <w:t xml:space="preserve">, Д. и Д. Б. </w:t>
      </w:r>
      <w:proofErr w:type="spellStart"/>
      <w:r w:rsidRPr="007B5A52">
        <w:rPr>
          <w:b/>
          <w:color w:val="222222"/>
          <w:spacing w:val="-6"/>
          <w:sz w:val="22"/>
          <w:szCs w:val="22"/>
        </w:rPr>
        <w:t>Ђорђевић</w:t>
      </w:r>
      <w:proofErr w:type="spellEnd"/>
      <w:r w:rsidRPr="007B5A52">
        <w:rPr>
          <w:b/>
          <w:color w:val="222222"/>
          <w:spacing w:val="-6"/>
          <w:sz w:val="22"/>
          <w:szCs w:val="22"/>
        </w:rPr>
        <w:t xml:space="preserve">. 2012. </w:t>
      </w:r>
      <w:hyperlink r:id="rId8" w:history="1">
        <w:proofErr w:type="spell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>Допринос</w:t>
        </w:r>
        <w:proofErr w:type="spellEnd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 </w:t>
        </w:r>
        <w:proofErr w:type="spell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>научног</w:t>
        </w:r>
        <w:proofErr w:type="spellEnd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 </w:t>
        </w:r>
        <w:proofErr w:type="spell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>удружења</w:t>
        </w:r>
        <w:proofErr w:type="spellEnd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 „</w:t>
        </w:r>
        <w:proofErr w:type="gram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ЈУНИР“ </w:t>
        </w:r>
        <w:proofErr w:type="spell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>развоју</w:t>
        </w:r>
        <w:proofErr w:type="spellEnd"/>
        <w:proofErr w:type="gramEnd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 </w:t>
        </w:r>
        <w:proofErr w:type="spell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>српске</w:t>
        </w:r>
        <w:proofErr w:type="spellEnd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 </w:t>
        </w:r>
        <w:proofErr w:type="spell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>социологије</w:t>
        </w:r>
        <w:proofErr w:type="spellEnd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 </w:t>
        </w:r>
        <w:proofErr w:type="spellStart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>религије</w:t>
        </w:r>
        <w:proofErr w:type="spellEnd"/>
        <w:r w:rsidRPr="007B5A52">
          <w:rPr>
            <w:rStyle w:val="Hyperlink"/>
            <w:b/>
            <w:bCs/>
            <w:color w:val="000000"/>
            <w:spacing w:val="-6"/>
            <w:sz w:val="22"/>
            <w:szCs w:val="22"/>
            <w:u w:val="none"/>
          </w:rPr>
          <w:t xml:space="preserve"> (1993-2012)</w:t>
        </w:r>
      </w:hyperlink>
      <w:r w:rsidRPr="007B5A52">
        <w:rPr>
          <w:b/>
          <w:color w:val="222222"/>
          <w:spacing w:val="-6"/>
          <w:sz w:val="22"/>
          <w:szCs w:val="22"/>
        </w:rPr>
        <w:t>.</w:t>
      </w:r>
      <w:r w:rsidRPr="007B5A52">
        <w:rPr>
          <w:b/>
          <w:color w:val="222222"/>
          <w:spacing w:val="-6"/>
          <w:sz w:val="22"/>
          <w:szCs w:val="22"/>
          <w:lang w:val="sr-Cyrl-CS"/>
        </w:rPr>
        <w:t xml:space="preserve"> </w:t>
      </w:r>
      <w:proofErr w:type="spellStart"/>
      <w:r w:rsidRPr="007B5A52">
        <w:rPr>
          <w:b/>
          <w:i/>
          <w:color w:val="000000"/>
          <w:spacing w:val="-6"/>
          <w:sz w:val="22"/>
          <w:szCs w:val="22"/>
        </w:rPr>
        <w:t>Социолошки</w:t>
      </w:r>
      <w:proofErr w:type="spellEnd"/>
      <w:r w:rsidRPr="007B5A52">
        <w:rPr>
          <w:b/>
          <w:i/>
          <w:color w:val="000000"/>
          <w:spacing w:val="-6"/>
          <w:sz w:val="22"/>
          <w:szCs w:val="22"/>
        </w:rPr>
        <w:t xml:space="preserve"> </w:t>
      </w:r>
      <w:proofErr w:type="spellStart"/>
      <w:r w:rsidRPr="007B5A52">
        <w:rPr>
          <w:b/>
          <w:i/>
          <w:color w:val="000000"/>
          <w:spacing w:val="-6"/>
          <w:sz w:val="22"/>
          <w:szCs w:val="22"/>
        </w:rPr>
        <w:t>преглед</w:t>
      </w:r>
      <w:proofErr w:type="spellEnd"/>
      <w:r w:rsidRPr="007B5A52">
        <w:rPr>
          <w:b/>
          <w:color w:val="000000"/>
          <w:spacing w:val="-6"/>
          <w:sz w:val="22"/>
          <w:szCs w:val="22"/>
        </w:rPr>
        <w:t xml:space="preserve"> XLVI, </w:t>
      </w:r>
      <w:r w:rsidRPr="007B5A52">
        <w:rPr>
          <w:b/>
          <w:color w:val="000000"/>
          <w:spacing w:val="-6"/>
          <w:sz w:val="22"/>
          <w:szCs w:val="22"/>
          <w:lang w:val="sr-Cyrl-CS"/>
        </w:rPr>
        <w:t>бр</w:t>
      </w:r>
      <w:r w:rsidRPr="007B5A52">
        <w:rPr>
          <w:b/>
          <w:color w:val="000000"/>
          <w:spacing w:val="-6"/>
          <w:sz w:val="22"/>
          <w:szCs w:val="22"/>
          <w:lang w:val="ru-RU"/>
        </w:rPr>
        <w:t>. 2</w:t>
      </w:r>
      <w:r w:rsidRPr="007B5A52">
        <w:rPr>
          <w:b/>
          <w:color w:val="000000"/>
          <w:spacing w:val="-6"/>
          <w:sz w:val="22"/>
          <w:szCs w:val="22"/>
        </w:rPr>
        <w:t xml:space="preserve"> (</w:t>
      </w:r>
      <w:proofErr w:type="spellStart"/>
      <w:r w:rsidRPr="007B5A52">
        <w:rPr>
          <w:b/>
          <w:color w:val="000000"/>
          <w:spacing w:val="-6"/>
          <w:sz w:val="22"/>
          <w:szCs w:val="22"/>
        </w:rPr>
        <w:t>Посебно</w:t>
      </w:r>
      <w:proofErr w:type="spellEnd"/>
      <w:r w:rsidRPr="007B5A52">
        <w:rPr>
          <w:b/>
          <w:color w:val="000000"/>
          <w:spacing w:val="-6"/>
          <w:sz w:val="22"/>
          <w:szCs w:val="22"/>
        </w:rPr>
        <w:t xml:space="preserve"> </w:t>
      </w:r>
      <w:proofErr w:type="spellStart"/>
      <w:r w:rsidRPr="007B5A52">
        <w:rPr>
          <w:b/>
          <w:color w:val="000000"/>
          <w:spacing w:val="-6"/>
          <w:sz w:val="22"/>
          <w:szCs w:val="22"/>
        </w:rPr>
        <w:t>издање</w:t>
      </w:r>
      <w:proofErr w:type="spellEnd"/>
      <w:r w:rsidRPr="007B5A52">
        <w:rPr>
          <w:b/>
          <w:color w:val="000000"/>
          <w:spacing w:val="-6"/>
          <w:sz w:val="22"/>
          <w:szCs w:val="22"/>
        </w:rPr>
        <w:t>)</w:t>
      </w:r>
      <w:r w:rsidRPr="007B5A52">
        <w:rPr>
          <w:b/>
          <w:color w:val="000000"/>
          <w:spacing w:val="-6"/>
          <w:sz w:val="22"/>
          <w:szCs w:val="22"/>
          <w:lang w:val="ru-RU"/>
        </w:rPr>
        <w:t>:727</w:t>
      </w:r>
      <w:r w:rsidRPr="007B5A52">
        <w:rPr>
          <w:b/>
          <w:color w:val="222222"/>
          <w:spacing w:val="-6"/>
          <w:sz w:val="22"/>
          <w:szCs w:val="22"/>
          <w:lang w:val="sr-Cyrl-CS"/>
        </w:rPr>
        <w:t>–747.</w:t>
      </w:r>
      <w:r w:rsidR="007B5A52" w:rsidRPr="007B5A52">
        <w:rPr>
          <w:b/>
          <w:color w:val="222222"/>
          <w:spacing w:val="-6"/>
          <w:sz w:val="22"/>
          <w:szCs w:val="22"/>
        </w:rPr>
        <w:t xml:space="preserve"> </w:t>
      </w:r>
      <w:r w:rsidR="00C4345A">
        <w:rPr>
          <w:b/>
          <w:color w:val="222222"/>
          <w:spacing w:val="-6"/>
          <w:sz w:val="22"/>
          <w:szCs w:val="22"/>
        </w:rPr>
        <w:t>(</w:t>
      </w:r>
      <w:r w:rsidR="007B5A52" w:rsidRPr="007B5A52">
        <w:rPr>
          <w:b/>
          <w:color w:val="222222"/>
          <w:spacing w:val="-6"/>
          <w:sz w:val="22"/>
          <w:szCs w:val="22"/>
        </w:rPr>
        <w:t>M24</w:t>
      </w:r>
      <w:r w:rsidR="00C4345A">
        <w:rPr>
          <w:b/>
          <w:color w:val="222222"/>
          <w:spacing w:val="-6"/>
          <w:sz w:val="22"/>
          <w:szCs w:val="22"/>
        </w:rPr>
        <w:t>)</w:t>
      </w:r>
    </w:p>
    <w:p w:rsidR="00356CE2" w:rsidRPr="00356CE2" w:rsidRDefault="00356CE2" w:rsidP="003E4A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9072"/>
          <w:tab w:val="right" w:pos="9972"/>
        </w:tabs>
        <w:ind w:left="600" w:hanging="600"/>
        <w:jc w:val="both"/>
        <w:rPr>
          <w:sz w:val="22"/>
        </w:rPr>
      </w:pPr>
      <w:r w:rsidRPr="00356CE2">
        <w:rPr>
          <w:b/>
          <w:color w:val="222222"/>
          <w:sz w:val="22"/>
          <w:szCs w:val="22"/>
          <w:lang w:val="sr-Cyrl-CS"/>
        </w:rPr>
        <w:tab/>
      </w:r>
    </w:p>
    <w:p w:rsidR="003F6990" w:rsidRDefault="003F699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3.2.9.  од последњег избора најмање четири објављена рада саопштена на међународним или домаћим научним скуповима</w:t>
      </w:r>
    </w:p>
    <w:p w:rsidR="00CB737D" w:rsidRPr="00B518EE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356CE2">
        <w:rPr>
          <w:b/>
          <w:sz w:val="22"/>
          <w:lang w:val="sr-Cyrl-CS"/>
        </w:rPr>
        <w:tab/>
      </w:r>
      <w:r w:rsidR="00356CE2" w:rsidRPr="00356CE2">
        <w:rPr>
          <w:b/>
          <w:sz w:val="22"/>
          <w:szCs w:val="22"/>
          <w:lang w:val="sr-Latn-CS"/>
        </w:rPr>
        <w:t xml:space="preserve">Todorović, D. </w:t>
      </w:r>
      <w:r w:rsidR="00356CE2" w:rsidRPr="00356CE2">
        <w:rPr>
          <w:b/>
          <w:sz w:val="22"/>
          <w:szCs w:val="22"/>
          <w:lang w:val="sr-Cyrl-CS"/>
        </w:rPr>
        <w:t>201</w:t>
      </w:r>
      <w:r w:rsidR="00356CE2" w:rsidRPr="00356CE2">
        <w:rPr>
          <w:b/>
          <w:sz w:val="22"/>
          <w:szCs w:val="22"/>
        </w:rPr>
        <w:t>5</w:t>
      </w:r>
      <w:r w:rsidR="00356CE2" w:rsidRPr="00356CE2">
        <w:rPr>
          <w:b/>
          <w:sz w:val="22"/>
          <w:szCs w:val="22"/>
          <w:lang w:val="sr-Cyrl-CS"/>
        </w:rPr>
        <w:t>.</w:t>
      </w:r>
      <w:r w:rsidR="00356CE2" w:rsidRPr="00356CE2">
        <w:rPr>
          <w:b/>
          <w:sz w:val="22"/>
          <w:szCs w:val="22"/>
          <w:lang w:val="sr-Latn-CS"/>
        </w:rPr>
        <w:t xml:space="preserve"> </w:t>
      </w:r>
      <w:r w:rsidR="00356CE2" w:rsidRPr="00356CE2">
        <w:rPr>
          <w:b/>
          <w:sz w:val="22"/>
          <w:szCs w:val="22"/>
        </w:rPr>
        <w:t xml:space="preserve">Burial Culture </w:t>
      </w:r>
      <w:proofErr w:type="spellStart"/>
      <w:r w:rsidR="00356CE2" w:rsidRPr="00356CE2">
        <w:rPr>
          <w:b/>
          <w:sz w:val="22"/>
          <w:szCs w:val="22"/>
        </w:rPr>
        <w:t>оf</w:t>
      </w:r>
      <w:proofErr w:type="spellEnd"/>
      <w:r w:rsidR="00356CE2" w:rsidRPr="00356CE2">
        <w:rPr>
          <w:b/>
          <w:sz w:val="22"/>
          <w:szCs w:val="22"/>
        </w:rPr>
        <w:t xml:space="preserve"> Roma from the City of </w:t>
      </w:r>
      <w:proofErr w:type="spellStart"/>
      <w:r w:rsidR="00356CE2" w:rsidRPr="00356CE2">
        <w:rPr>
          <w:b/>
          <w:sz w:val="22"/>
          <w:szCs w:val="22"/>
        </w:rPr>
        <w:t>Pirot</w:t>
      </w:r>
      <w:proofErr w:type="spellEnd"/>
      <w:r w:rsidR="00356CE2" w:rsidRPr="00356CE2">
        <w:rPr>
          <w:b/>
          <w:sz w:val="22"/>
          <w:szCs w:val="22"/>
          <w:lang w:val="sr-Cyrl-CS"/>
        </w:rPr>
        <w:t xml:space="preserve">. </w:t>
      </w:r>
      <w:r w:rsidR="00356CE2" w:rsidRPr="00356CE2">
        <w:rPr>
          <w:b/>
          <w:sz w:val="22"/>
          <w:szCs w:val="22"/>
        </w:rPr>
        <w:t xml:space="preserve">In </w:t>
      </w:r>
      <w:r w:rsidR="00356CE2" w:rsidRPr="00356CE2">
        <w:rPr>
          <w:b/>
          <w:i/>
          <w:sz w:val="22"/>
          <w:szCs w:val="22"/>
        </w:rPr>
        <w:t>Cemeteries and Burial Customs</w:t>
      </w:r>
      <w:r w:rsidR="00356CE2" w:rsidRPr="00356CE2">
        <w:rPr>
          <w:b/>
          <w:i/>
          <w:color w:val="000000"/>
          <w:sz w:val="22"/>
          <w:szCs w:val="22"/>
        </w:rPr>
        <w:t xml:space="preserve"> on the Border</w:t>
      </w:r>
      <w:r w:rsidR="00356CE2" w:rsidRPr="00356CE2">
        <w:rPr>
          <w:b/>
          <w:sz w:val="22"/>
          <w:szCs w:val="22"/>
        </w:rPr>
        <w:t xml:space="preserve">, </w:t>
      </w:r>
      <w:r w:rsidR="00356CE2" w:rsidRPr="00356CE2">
        <w:rPr>
          <w:b/>
          <w:sz w:val="22"/>
          <w:szCs w:val="22"/>
          <w:lang w:val="sr-Latn-CS"/>
        </w:rPr>
        <w:t xml:space="preserve">edited by </w:t>
      </w:r>
      <w:r w:rsidR="00356CE2" w:rsidRPr="00356CE2">
        <w:rPr>
          <w:b/>
          <w:sz w:val="22"/>
          <w:szCs w:val="22"/>
        </w:rPr>
        <w:t xml:space="preserve">D. B. </w:t>
      </w:r>
      <w:proofErr w:type="spellStart"/>
      <w:r w:rsidR="00356CE2" w:rsidRPr="00356CE2">
        <w:rPr>
          <w:b/>
          <w:sz w:val="22"/>
          <w:szCs w:val="22"/>
        </w:rPr>
        <w:t>Đorđević</w:t>
      </w:r>
      <w:proofErr w:type="spellEnd"/>
      <w:r w:rsidR="00356CE2" w:rsidRPr="00356CE2">
        <w:rPr>
          <w:b/>
          <w:sz w:val="22"/>
          <w:szCs w:val="22"/>
        </w:rPr>
        <w:t xml:space="preserve">, D. </w:t>
      </w:r>
      <w:proofErr w:type="spellStart"/>
      <w:r w:rsidR="00356CE2" w:rsidRPr="00356CE2">
        <w:rPr>
          <w:b/>
          <w:sz w:val="22"/>
          <w:szCs w:val="22"/>
        </w:rPr>
        <w:t>Todorović</w:t>
      </w:r>
      <w:proofErr w:type="spellEnd"/>
      <w:r w:rsidR="00356CE2" w:rsidRPr="00356CE2">
        <w:rPr>
          <w:b/>
          <w:sz w:val="22"/>
          <w:szCs w:val="22"/>
        </w:rPr>
        <w:t xml:space="preserve"> and D. </w:t>
      </w:r>
      <w:proofErr w:type="spellStart"/>
      <w:r w:rsidR="00356CE2" w:rsidRPr="00356CE2">
        <w:rPr>
          <w:b/>
          <w:sz w:val="22"/>
          <w:szCs w:val="22"/>
        </w:rPr>
        <w:t>Gavrilović</w:t>
      </w:r>
      <w:proofErr w:type="spellEnd"/>
      <w:r w:rsidR="00356CE2" w:rsidRPr="00356CE2">
        <w:rPr>
          <w:b/>
          <w:sz w:val="22"/>
          <w:szCs w:val="22"/>
        </w:rPr>
        <w:t xml:space="preserve">, 147–164. </w:t>
      </w:r>
      <w:proofErr w:type="spellStart"/>
      <w:r w:rsidR="00356CE2" w:rsidRPr="00356CE2">
        <w:rPr>
          <w:b/>
          <w:sz w:val="22"/>
          <w:szCs w:val="22"/>
        </w:rPr>
        <w:t>Niš</w:t>
      </w:r>
      <w:proofErr w:type="spellEnd"/>
      <w:r w:rsidR="00356CE2" w:rsidRPr="00356CE2">
        <w:rPr>
          <w:b/>
          <w:sz w:val="22"/>
          <w:szCs w:val="22"/>
        </w:rPr>
        <w:t xml:space="preserve">: YSSSR </w:t>
      </w:r>
      <w:r w:rsidR="00356CE2" w:rsidRPr="00356CE2">
        <w:rPr>
          <w:b/>
          <w:sz w:val="22"/>
          <w:szCs w:val="22"/>
          <w:lang w:val="sl-SI"/>
        </w:rPr>
        <w:t xml:space="preserve">and </w:t>
      </w:r>
      <w:r w:rsidR="00356CE2" w:rsidRPr="00356CE2">
        <w:rPr>
          <w:b/>
          <w:sz w:val="22"/>
          <w:szCs w:val="22"/>
        </w:rPr>
        <w:t xml:space="preserve">Faculty of Mechanical Engineering at the University of </w:t>
      </w:r>
      <w:proofErr w:type="spellStart"/>
      <w:r w:rsidR="00356CE2" w:rsidRPr="00356CE2">
        <w:rPr>
          <w:b/>
          <w:sz w:val="22"/>
          <w:szCs w:val="22"/>
        </w:rPr>
        <w:t>Niš</w:t>
      </w:r>
      <w:proofErr w:type="spellEnd"/>
      <w:r w:rsidR="00356CE2" w:rsidRPr="00356CE2">
        <w:rPr>
          <w:b/>
          <w:sz w:val="22"/>
          <w:szCs w:val="22"/>
          <w:lang w:val="sr-Cyrl-CS"/>
        </w:rPr>
        <w:t>.</w:t>
      </w:r>
      <w:r w:rsidR="00B518EE">
        <w:rPr>
          <w:b/>
          <w:sz w:val="22"/>
          <w:szCs w:val="22"/>
        </w:rPr>
        <w:t xml:space="preserve"> (M33)</w:t>
      </w:r>
    </w:p>
    <w:p w:rsidR="00356CE2" w:rsidRPr="00B518EE" w:rsidRDefault="00356CE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356CE2">
        <w:rPr>
          <w:b/>
          <w:sz w:val="22"/>
          <w:szCs w:val="22"/>
          <w:lang w:val="sr-Cyrl-CS"/>
        </w:rPr>
        <w:tab/>
      </w:r>
      <w:proofErr w:type="spellStart"/>
      <w:r w:rsidRPr="00356CE2">
        <w:rPr>
          <w:b/>
          <w:sz w:val="22"/>
          <w:szCs w:val="22"/>
        </w:rPr>
        <w:t>Mitrović</w:t>
      </w:r>
      <w:proofErr w:type="spellEnd"/>
      <w:r w:rsidRPr="00356CE2">
        <w:rPr>
          <w:b/>
          <w:sz w:val="22"/>
          <w:szCs w:val="22"/>
        </w:rPr>
        <w:t xml:space="preserve">, </w:t>
      </w:r>
      <w:proofErr w:type="spellStart"/>
      <w:r w:rsidRPr="00356CE2">
        <w:rPr>
          <w:b/>
          <w:sz w:val="22"/>
          <w:szCs w:val="22"/>
        </w:rPr>
        <w:t>Lj</w:t>
      </w:r>
      <w:proofErr w:type="spellEnd"/>
      <w:r w:rsidRPr="00356CE2">
        <w:rPr>
          <w:b/>
          <w:sz w:val="22"/>
          <w:szCs w:val="22"/>
        </w:rPr>
        <w:t xml:space="preserve">. and </w:t>
      </w:r>
      <w:r w:rsidRPr="00356CE2">
        <w:rPr>
          <w:b/>
          <w:sz w:val="22"/>
          <w:szCs w:val="22"/>
          <w:lang w:val="sr-Latn-CS"/>
        </w:rPr>
        <w:t xml:space="preserve">D. Todorović. </w:t>
      </w:r>
      <w:r w:rsidRPr="00356CE2">
        <w:rPr>
          <w:b/>
          <w:sz w:val="22"/>
          <w:szCs w:val="22"/>
          <w:lang w:val="sr-Cyrl-CS"/>
        </w:rPr>
        <w:t>20</w:t>
      </w:r>
      <w:r w:rsidRPr="00356CE2">
        <w:rPr>
          <w:b/>
          <w:sz w:val="22"/>
          <w:szCs w:val="22"/>
        </w:rPr>
        <w:t>14</w:t>
      </w:r>
      <w:r w:rsidRPr="00356CE2">
        <w:rPr>
          <w:b/>
          <w:sz w:val="22"/>
          <w:szCs w:val="22"/>
          <w:lang w:val="sr-Cyrl-CS"/>
        </w:rPr>
        <w:t xml:space="preserve">. </w:t>
      </w:r>
      <w:r w:rsidRPr="00356CE2">
        <w:rPr>
          <w:b/>
          <w:sz w:val="22"/>
          <w:szCs w:val="22"/>
          <w:lang w:val="en-GB"/>
        </w:rPr>
        <w:t xml:space="preserve">Some Aspects of Changing Social Structure in </w:t>
      </w:r>
      <w:proofErr w:type="spellStart"/>
      <w:r w:rsidRPr="00356CE2">
        <w:rPr>
          <w:b/>
          <w:sz w:val="22"/>
          <w:szCs w:val="22"/>
          <w:lang w:val="en-GB"/>
        </w:rPr>
        <w:t>Postsocialist</w:t>
      </w:r>
      <w:proofErr w:type="spellEnd"/>
      <w:r w:rsidRPr="00356CE2">
        <w:rPr>
          <w:b/>
          <w:sz w:val="22"/>
          <w:szCs w:val="22"/>
          <w:lang w:val="en-GB"/>
        </w:rPr>
        <w:t xml:space="preserve"> Societies in the Balkans</w:t>
      </w:r>
      <w:r w:rsidRPr="00356CE2">
        <w:rPr>
          <w:b/>
          <w:sz w:val="22"/>
          <w:szCs w:val="22"/>
          <w:lang w:val="sr-Cyrl-CS"/>
        </w:rPr>
        <w:t xml:space="preserve">. </w:t>
      </w:r>
      <w:r w:rsidRPr="00356CE2">
        <w:rPr>
          <w:b/>
          <w:sz w:val="22"/>
          <w:szCs w:val="22"/>
        </w:rPr>
        <w:t xml:space="preserve">В </w:t>
      </w:r>
      <w:proofErr w:type="spellStart"/>
      <w:r w:rsidRPr="00356CE2">
        <w:rPr>
          <w:b/>
          <w:i/>
          <w:sz w:val="22"/>
          <w:szCs w:val="22"/>
        </w:rPr>
        <w:t>Източноевропейският</w:t>
      </w:r>
      <w:proofErr w:type="spellEnd"/>
      <w:r w:rsidRPr="00356CE2">
        <w:rPr>
          <w:b/>
          <w:i/>
          <w:sz w:val="22"/>
          <w:szCs w:val="22"/>
        </w:rPr>
        <w:t xml:space="preserve"> </w:t>
      </w:r>
      <w:proofErr w:type="spellStart"/>
      <w:r w:rsidRPr="00356CE2">
        <w:rPr>
          <w:b/>
          <w:i/>
          <w:sz w:val="22"/>
          <w:szCs w:val="22"/>
        </w:rPr>
        <w:t>преход</w:t>
      </w:r>
      <w:proofErr w:type="spellEnd"/>
      <w:r w:rsidRPr="00356CE2">
        <w:rPr>
          <w:b/>
          <w:i/>
          <w:sz w:val="22"/>
          <w:szCs w:val="22"/>
        </w:rPr>
        <w:t xml:space="preserve"> и </w:t>
      </w:r>
      <w:proofErr w:type="spellStart"/>
      <w:r w:rsidRPr="00356CE2">
        <w:rPr>
          <w:b/>
          <w:i/>
          <w:sz w:val="22"/>
          <w:szCs w:val="22"/>
        </w:rPr>
        <w:t>социално-икономическото</w:t>
      </w:r>
      <w:proofErr w:type="spellEnd"/>
      <w:r w:rsidRPr="00356CE2">
        <w:rPr>
          <w:b/>
          <w:i/>
          <w:sz w:val="22"/>
          <w:szCs w:val="22"/>
        </w:rPr>
        <w:t xml:space="preserve"> </w:t>
      </w:r>
      <w:proofErr w:type="spellStart"/>
      <w:r w:rsidRPr="00356CE2">
        <w:rPr>
          <w:b/>
          <w:i/>
          <w:sz w:val="22"/>
          <w:szCs w:val="22"/>
        </w:rPr>
        <w:t>разслояване</w:t>
      </w:r>
      <w:proofErr w:type="spellEnd"/>
      <w:r w:rsidRPr="00356CE2">
        <w:rPr>
          <w:b/>
          <w:sz w:val="22"/>
          <w:szCs w:val="22"/>
        </w:rPr>
        <w:t>, 46–53</w:t>
      </w:r>
      <w:r w:rsidRPr="00356CE2">
        <w:rPr>
          <w:b/>
          <w:sz w:val="22"/>
          <w:szCs w:val="22"/>
          <w:lang w:val="sr-Latn-CS"/>
        </w:rPr>
        <w:t>.</w:t>
      </w:r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Пловдив</w:t>
      </w:r>
      <w:proofErr w:type="spellEnd"/>
      <w:r w:rsidRPr="00356CE2">
        <w:rPr>
          <w:b/>
          <w:sz w:val="22"/>
          <w:szCs w:val="22"/>
        </w:rPr>
        <w:t xml:space="preserve">: </w:t>
      </w:r>
      <w:proofErr w:type="spellStart"/>
      <w:r w:rsidRPr="00356CE2">
        <w:rPr>
          <w:b/>
          <w:sz w:val="22"/>
          <w:szCs w:val="22"/>
        </w:rPr>
        <w:t>Колежът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по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икономика</w:t>
      </w:r>
      <w:proofErr w:type="spellEnd"/>
      <w:r w:rsidRPr="00356CE2">
        <w:rPr>
          <w:b/>
          <w:sz w:val="22"/>
          <w:szCs w:val="22"/>
        </w:rPr>
        <w:t xml:space="preserve"> и </w:t>
      </w:r>
      <w:proofErr w:type="spellStart"/>
      <w:r w:rsidRPr="00356CE2">
        <w:rPr>
          <w:b/>
          <w:sz w:val="22"/>
          <w:szCs w:val="22"/>
        </w:rPr>
        <w:t>администрация</w:t>
      </w:r>
      <w:proofErr w:type="spellEnd"/>
      <w:r w:rsidRPr="00356CE2">
        <w:rPr>
          <w:b/>
          <w:sz w:val="22"/>
          <w:szCs w:val="22"/>
          <w:lang w:val="sr-Cyrl-CS"/>
        </w:rPr>
        <w:t>.</w:t>
      </w:r>
      <w:r w:rsidR="00B518EE">
        <w:rPr>
          <w:b/>
          <w:sz w:val="22"/>
          <w:szCs w:val="22"/>
        </w:rPr>
        <w:t xml:space="preserve"> (M33)</w:t>
      </w:r>
    </w:p>
    <w:p w:rsidR="00356CE2" w:rsidRPr="00356CE2" w:rsidRDefault="00356CE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356CE2">
        <w:rPr>
          <w:b/>
          <w:sz w:val="22"/>
          <w:szCs w:val="22"/>
          <w:lang w:val="sr-Cyrl-CS"/>
        </w:rPr>
        <w:tab/>
      </w:r>
      <w:r w:rsidRPr="00356CE2">
        <w:rPr>
          <w:b/>
          <w:sz w:val="22"/>
          <w:szCs w:val="22"/>
          <w:lang w:val="sr-Latn-CS"/>
        </w:rPr>
        <w:t xml:space="preserve">Todorović, D. </w:t>
      </w:r>
      <w:r w:rsidRPr="00356CE2">
        <w:rPr>
          <w:b/>
          <w:sz w:val="22"/>
          <w:szCs w:val="22"/>
          <w:lang w:val="sr-Cyrl-CS"/>
        </w:rPr>
        <w:t>20</w:t>
      </w:r>
      <w:r w:rsidRPr="00356CE2">
        <w:rPr>
          <w:b/>
          <w:sz w:val="22"/>
          <w:szCs w:val="22"/>
        </w:rPr>
        <w:t>13</w:t>
      </w:r>
      <w:r w:rsidRPr="00356CE2">
        <w:rPr>
          <w:b/>
          <w:sz w:val="22"/>
          <w:szCs w:val="22"/>
          <w:lang w:val="sr-Cyrl-CS"/>
        </w:rPr>
        <w:t xml:space="preserve">. </w:t>
      </w:r>
      <w:r w:rsidRPr="00356CE2">
        <w:rPr>
          <w:b/>
          <w:sz w:val="22"/>
          <w:szCs w:val="22"/>
          <w:lang w:val="en-GB"/>
        </w:rPr>
        <w:t xml:space="preserve">Challenges of Qualitative Methodology in the Study of the Religious Life of Roma (On the Example of the </w:t>
      </w:r>
      <w:proofErr w:type="spellStart"/>
      <w:r w:rsidRPr="00356CE2">
        <w:rPr>
          <w:b/>
          <w:sz w:val="22"/>
          <w:szCs w:val="22"/>
          <w:lang w:val="en-GB"/>
        </w:rPr>
        <w:t>Protestantization</w:t>
      </w:r>
      <w:proofErr w:type="spellEnd"/>
      <w:r w:rsidRPr="00356CE2">
        <w:rPr>
          <w:b/>
          <w:sz w:val="22"/>
          <w:szCs w:val="22"/>
          <w:lang w:val="en-GB"/>
        </w:rPr>
        <w:t xml:space="preserve"> of Roma in </w:t>
      </w:r>
      <w:proofErr w:type="spellStart"/>
      <w:r w:rsidRPr="00356CE2">
        <w:rPr>
          <w:b/>
          <w:sz w:val="22"/>
          <w:szCs w:val="22"/>
          <w:lang w:val="en-GB"/>
        </w:rPr>
        <w:t>Southeastern</w:t>
      </w:r>
      <w:proofErr w:type="spellEnd"/>
      <w:r w:rsidRPr="00356CE2">
        <w:rPr>
          <w:b/>
          <w:sz w:val="22"/>
          <w:szCs w:val="22"/>
          <w:lang w:val="en-GB"/>
        </w:rPr>
        <w:t xml:space="preserve"> Serbia)</w:t>
      </w:r>
      <w:r w:rsidRPr="00356CE2">
        <w:rPr>
          <w:b/>
          <w:sz w:val="22"/>
          <w:szCs w:val="22"/>
          <w:lang w:val="sr-Cyrl-CS"/>
        </w:rPr>
        <w:t xml:space="preserve">. </w:t>
      </w:r>
      <w:r w:rsidRPr="00356CE2">
        <w:rPr>
          <w:b/>
          <w:sz w:val="22"/>
          <w:szCs w:val="22"/>
        </w:rPr>
        <w:t xml:space="preserve">В </w:t>
      </w:r>
      <w:proofErr w:type="spellStart"/>
      <w:r w:rsidRPr="00356CE2">
        <w:rPr>
          <w:b/>
          <w:bCs/>
          <w:i/>
          <w:sz w:val="22"/>
          <w:szCs w:val="22"/>
        </w:rPr>
        <w:t>Социология</w:t>
      </w:r>
      <w:proofErr w:type="spellEnd"/>
      <w:r w:rsidRPr="00356CE2">
        <w:rPr>
          <w:b/>
          <w:bCs/>
          <w:i/>
          <w:sz w:val="22"/>
          <w:szCs w:val="22"/>
        </w:rPr>
        <w:t xml:space="preserve"> </w:t>
      </w:r>
      <w:proofErr w:type="spellStart"/>
      <w:r w:rsidRPr="00356CE2">
        <w:rPr>
          <w:b/>
          <w:bCs/>
          <w:i/>
          <w:sz w:val="22"/>
          <w:szCs w:val="22"/>
        </w:rPr>
        <w:t>религии</w:t>
      </w:r>
      <w:proofErr w:type="spellEnd"/>
      <w:r w:rsidRPr="00356CE2">
        <w:rPr>
          <w:b/>
          <w:bCs/>
          <w:i/>
          <w:sz w:val="22"/>
          <w:szCs w:val="22"/>
        </w:rPr>
        <w:t xml:space="preserve"> в </w:t>
      </w:r>
      <w:proofErr w:type="spellStart"/>
      <w:r w:rsidRPr="00356CE2">
        <w:rPr>
          <w:b/>
          <w:bCs/>
          <w:i/>
          <w:sz w:val="22"/>
          <w:szCs w:val="22"/>
        </w:rPr>
        <w:t>обществе</w:t>
      </w:r>
      <w:proofErr w:type="spellEnd"/>
      <w:r w:rsidRPr="00356CE2">
        <w:rPr>
          <w:b/>
          <w:bCs/>
          <w:i/>
          <w:sz w:val="22"/>
          <w:szCs w:val="22"/>
        </w:rPr>
        <w:t xml:space="preserve"> </w:t>
      </w:r>
      <w:proofErr w:type="spellStart"/>
      <w:r w:rsidRPr="00356CE2">
        <w:rPr>
          <w:b/>
          <w:bCs/>
          <w:i/>
          <w:sz w:val="22"/>
          <w:szCs w:val="22"/>
        </w:rPr>
        <w:t>Позднего</w:t>
      </w:r>
      <w:proofErr w:type="spellEnd"/>
      <w:r w:rsidRPr="00356CE2">
        <w:rPr>
          <w:b/>
          <w:bCs/>
          <w:i/>
          <w:sz w:val="22"/>
          <w:szCs w:val="22"/>
        </w:rPr>
        <w:t xml:space="preserve"> </w:t>
      </w:r>
      <w:proofErr w:type="spellStart"/>
      <w:r w:rsidRPr="00356CE2">
        <w:rPr>
          <w:b/>
          <w:bCs/>
          <w:i/>
          <w:sz w:val="22"/>
          <w:szCs w:val="22"/>
        </w:rPr>
        <w:t>Модерна</w:t>
      </w:r>
      <w:proofErr w:type="spellEnd"/>
      <w:r w:rsidRPr="00356CE2">
        <w:rPr>
          <w:b/>
          <w:sz w:val="22"/>
          <w:szCs w:val="22"/>
        </w:rPr>
        <w:t>, 197–206</w:t>
      </w:r>
      <w:r w:rsidRPr="00356CE2">
        <w:rPr>
          <w:b/>
          <w:sz w:val="22"/>
          <w:szCs w:val="22"/>
          <w:lang w:val="sr-Latn-CS"/>
        </w:rPr>
        <w:t>.</w:t>
      </w:r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Белгород</w:t>
      </w:r>
      <w:proofErr w:type="spellEnd"/>
      <w:r w:rsidRPr="00356CE2">
        <w:rPr>
          <w:b/>
          <w:sz w:val="22"/>
          <w:szCs w:val="22"/>
        </w:rPr>
        <w:t xml:space="preserve">: </w:t>
      </w:r>
      <w:proofErr w:type="spellStart"/>
      <w:r w:rsidRPr="00356CE2">
        <w:rPr>
          <w:b/>
          <w:sz w:val="22"/>
          <w:szCs w:val="22"/>
        </w:rPr>
        <w:t>Белгородский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государственный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национальный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исследовательский</w:t>
      </w:r>
      <w:proofErr w:type="spellEnd"/>
      <w:r w:rsidRPr="00356CE2">
        <w:rPr>
          <w:b/>
          <w:sz w:val="22"/>
          <w:szCs w:val="22"/>
        </w:rPr>
        <w:t xml:space="preserve"> </w:t>
      </w:r>
      <w:proofErr w:type="spellStart"/>
      <w:r w:rsidRPr="00356CE2">
        <w:rPr>
          <w:b/>
          <w:sz w:val="22"/>
          <w:szCs w:val="22"/>
        </w:rPr>
        <w:t>университет</w:t>
      </w:r>
      <w:proofErr w:type="spellEnd"/>
      <w:r w:rsidRPr="00356CE2">
        <w:rPr>
          <w:b/>
          <w:sz w:val="22"/>
          <w:szCs w:val="22"/>
        </w:rPr>
        <w:t>.</w:t>
      </w:r>
      <w:r w:rsidR="00B518EE">
        <w:rPr>
          <w:b/>
          <w:sz w:val="22"/>
          <w:szCs w:val="22"/>
        </w:rPr>
        <w:t xml:space="preserve"> (M33)</w:t>
      </w:r>
    </w:p>
    <w:p w:rsidR="00356CE2" w:rsidRPr="00B518EE" w:rsidRDefault="00356CE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</w:rPr>
      </w:pPr>
      <w:r w:rsidRPr="00356CE2">
        <w:rPr>
          <w:b/>
          <w:sz w:val="22"/>
          <w:szCs w:val="22"/>
        </w:rPr>
        <w:tab/>
      </w:r>
      <w:r w:rsidRPr="00356CE2">
        <w:rPr>
          <w:b/>
          <w:sz w:val="22"/>
          <w:szCs w:val="22"/>
        </w:rPr>
        <w:tab/>
      </w:r>
      <w:r w:rsidRPr="00356CE2">
        <w:rPr>
          <w:b/>
          <w:sz w:val="22"/>
          <w:szCs w:val="22"/>
          <w:lang w:val="sr-Latn-CS"/>
        </w:rPr>
        <w:t xml:space="preserve">Todorović, D. </w:t>
      </w:r>
      <w:r w:rsidRPr="00356CE2">
        <w:rPr>
          <w:b/>
          <w:sz w:val="22"/>
          <w:szCs w:val="22"/>
          <w:lang w:val="sr-Cyrl-CS"/>
        </w:rPr>
        <w:t>20</w:t>
      </w:r>
      <w:r w:rsidRPr="00356CE2">
        <w:rPr>
          <w:b/>
          <w:sz w:val="22"/>
          <w:szCs w:val="22"/>
        </w:rPr>
        <w:t>12</w:t>
      </w:r>
      <w:r w:rsidRPr="00356CE2">
        <w:rPr>
          <w:b/>
          <w:sz w:val="22"/>
          <w:szCs w:val="22"/>
          <w:lang w:val="sr-Cyrl-CS"/>
        </w:rPr>
        <w:t xml:space="preserve">. </w:t>
      </w:r>
      <w:r w:rsidRPr="00B518EE">
        <w:rPr>
          <w:rStyle w:val="Strong"/>
          <w:iCs/>
          <w:sz w:val="22"/>
          <w:szCs w:val="22"/>
          <w:lang w:val="en-GB"/>
        </w:rPr>
        <w:t xml:space="preserve">Protestantism among Roma in </w:t>
      </w:r>
      <w:proofErr w:type="spellStart"/>
      <w:r w:rsidRPr="00B518EE">
        <w:rPr>
          <w:rStyle w:val="Strong"/>
          <w:iCs/>
          <w:sz w:val="22"/>
          <w:szCs w:val="22"/>
          <w:lang w:val="en-GB"/>
        </w:rPr>
        <w:t>Southeastern</w:t>
      </w:r>
      <w:proofErr w:type="spellEnd"/>
      <w:r w:rsidRPr="00B518EE">
        <w:rPr>
          <w:rStyle w:val="Strong"/>
          <w:iCs/>
          <w:sz w:val="22"/>
          <w:szCs w:val="22"/>
          <w:lang w:val="en-GB"/>
        </w:rPr>
        <w:t xml:space="preserve"> Serbia: State and Consequences</w:t>
      </w:r>
      <w:r w:rsidRPr="00356CE2">
        <w:rPr>
          <w:b/>
          <w:sz w:val="22"/>
          <w:szCs w:val="22"/>
          <w:lang w:val="sr-Cyrl-CS"/>
        </w:rPr>
        <w:t xml:space="preserve">. </w:t>
      </w:r>
      <w:r w:rsidRPr="00356CE2">
        <w:rPr>
          <w:b/>
          <w:sz w:val="22"/>
          <w:szCs w:val="22"/>
        </w:rPr>
        <w:t>In</w:t>
      </w:r>
      <w:r w:rsidRPr="00356CE2">
        <w:rPr>
          <w:b/>
          <w:sz w:val="22"/>
          <w:szCs w:val="22"/>
          <w:lang w:val="sr-Latn-CS"/>
        </w:rPr>
        <w:t xml:space="preserve"> </w:t>
      </w:r>
      <w:r w:rsidRPr="00B518EE">
        <w:rPr>
          <w:rStyle w:val="Emphasis"/>
          <w:b/>
          <w:bCs/>
          <w:sz w:val="22"/>
          <w:szCs w:val="22"/>
        </w:rPr>
        <w:t xml:space="preserve">Identity in the Era of </w:t>
      </w:r>
      <w:proofErr w:type="spellStart"/>
      <w:r w:rsidRPr="00B518EE">
        <w:rPr>
          <w:rStyle w:val="Emphasis"/>
          <w:b/>
          <w:bCs/>
          <w:sz w:val="22"/>
          <w:szCs w:val="22"/>
        </w:rPr>
        <w:t>Globalizationa</w:t>
      </w:r>
      <w:proofErr w:type="spellEnd"/>
      <w:r w:rsidRPr="00B518EE">
        <w:rPr>
          <w:rStyle w:val="Emphasis"/>
          <w:b/>
          <w:bCs/>
          <w:sz w:val="22"/>
          <w:szCs w:val="22"/>
        </w:rPr>
        <w:t xml:space="preserve"> and Europeanization</w:t>
      </w:r>
      <w:r w:rsidRPr="00356CE2">
        <w:rPr>
          <w:b/>
          <w:sz w:val="22"/>
          <w:szCs w:val="22"/>
        </w:rPr>
        <w:t>, 349–61</w:t>
      </w:r>
      <w:r w:rsidRPr="00356CE2">
        <w:rPr>
          <w:b/>
          <w:sz w:val="22"/>
          <w:szCs w:val="22"/>
          <w:lang w:val="sr-Latn-CS"/>
        </w:rPr>
        <w:t>.</w:t>
      </w:r>
      <w:r w:rsidRPr="00356CE2">
        <w:rPr>
          <w:b/>
          <w:sz w:val="22"/>
          <w:szCs w:val="22"/>
          <w:lang w:val="sr-Cyrl-CS"/>
        </w:rPr>
        <w:t xml:space="preserve"> </w:t>
      </w:r>
      <w:r w:rsidRPr="00356CE2">
        <w:rPr>
          <w:b/>
          <w:sz w:val="22"/>
          <w:szCs w:val="22"/>
        </w:rPr>
        <w:t xml:space="preserve">Skopje: Institute for Sociological, Political and Juridical Research, </w:t>
      </w:r>
      <w:r w:rsidRPr="00356CE2">
        <w:rPr>
          <w:rFonts w:eastAsia="Calibri"/>
          <w:b/>
          <w:bCs/>
          <w:sz w:val="22"/>
          <w:szCs w:val="22"/>
        </w:rPr>
        <w:t>Institute of Sociology, Faculty of Philosophy</w:t>
      </w:r>
      <w:r w:rsidRPr="00356CE2">
        <w:rPr>
          <w:b/>
          <w:sz w:val="22"/>
          <w:szCs w:val="22"/>
        </w:rPr>
        <w:t xml:space="preserve"> and University Ss. Cyril and Methodius</w:t>
      </w:r>
      <w:r w:rsidRPr="00356CE2">
        <w:rPr>
          <w:b/>
          <w:sz w:val="22"/>
          <w:szCs w:val="22"/>
          <w:lang w:val="sr-Cyrl-CS"/>
        </w:rPr>
        <w:t>.</w:t>
      </w:r>
      <w:r w:rsidR="00B518EE">
        <w:rPr>
          <w:b/>
          <w:sz w:val="22"/>
          <w:szCs w:val="22"/>
        </w:rPr>
        <w:t xml:space="preserve"> (M33)</w:t>
      </w:r>
    </w:p>
    <w:p w:rsidR="00356CE2" w:rsidRPr="00356CE2" w:rsidRDefault="00356CE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szCs w:val="22"/>
          <w:lang w:val="sr-Cyrl-CS"/>
        </w:rPr>
        <w:tab/>
      </w:r>
    </w:p>
    <w:p w:rsidR="004912C6" w:rsidRPr="00687CE9" w:rsidRDefault="004912C6" w:rsidP="004912C6">
      <w:pPr>
        <w:pStyle w:val="Podnaslov1"/>
      </w:pPr>
      <w:r w:rsidRPr="00687CE9">
        <w:t>3.3 Избор у звање редовни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  <w:t>докторат наука из области за коју се бира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  <w:t>позитивна оцена наставног рада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:rsidR="00020169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3.3.4. </w:t>
      </w:r>
      <w:r w:rsidR="009A53B7">
        <w:rPr>
          <w:sz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3.3.7. објављен: уџбеник или монографија или оригинално стручно остварење или књига научних расправа и студија из уже научне области за коју се бира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3.3.8. од избора у претходно звање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од избора у претходно звање најмање два рада у часописима </w:t>
      </w:r>
      <w:r w:rsidR="00020169">
        <w:rPr>
          <w:sz w:val="22"/>
          <w:lang w:val="sr-Cyrl-CS"/>
        </w:rPr>
        <w:t>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020169">
        <w:rPr>
          <w:sz w:val="22"/>
          <w:lang w:val="sr-Cyrl-CS"/>
        </w:rPr>
        <w:t xml:space="preserve">9 према Томсон Ројтерс листи или </w:t>
      </w:r>
      <w:r>
        <w:rPr>
          <w:sz w:val="22"/>
          <w:lang w:val="sr-Cyrl-CS"/>
        </w:rPr>
        <w:t xml:space="preserve">са </w:t>
      </w:r>
      <w:r>
        <w:rPr>
          <w:sz w:val="22"/>
        </w:rPr>
        <w:t>SSCI</w:t>
      </w:r>
      <w:r>
        <w:rPr>
          <w:sz w:val="22"/>
          <w:lang w:val="sr-Cyrl-CS"/>
        </w:rPr>
        <w:t xml:space="preserve"> или</w:t>
      </w:r>
      <w:r>
        <w:rPr>
          <w:sz w:val="22"/>
        </w:rPr>
        <w:t xml:space="preserve"> SCI</w:t>
      </w:r>
      <w:r>
        <w:rPr>
          <w:sz w:val="22"/>
          <w:lang w:val="sr-Cyrl-CS"/>
        </w:rPr>
        <w:t xml:space="preserve"> листе</w:t>
      </w:r>
      <w:r w:rsidR="00020169">
        <w:rPr>
          <w:sz w:val="22"/>
          <w:lang w:val="sr-Cyrl-CS"/>
        </w:rPr>
        <w:t>,</w:t>
      </w:r>
      <w:r>
        <w:rPr>
          <w:sz w:val="22"/>
          <w:lang w:val="sr-Cyrl-CS"/>
        </w:rPr>
        <w:t xml:space="preserve"> у којима је првопотписани аутор рада, при чему један рад у часопису </w:t>
      </w:r>
      <w:r w:rsidR="00020169">
        <w:rPr>
          <w:sz w:val="22"/>
          <w:lang w:val="sr-Cyrl-CS"/>
        </w:rPr>
        <w:t>категорије М21</w:t>
      </w:r>
      <w:r>
        <w:rPr>
          <w:sz w:val="22"/>
          <w:lang w:val="sr-Cyrl-CS"/>
        </w:rPr>
        <w:t xml:space="preserve">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 рада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3.3.10. од последњег избора најмање шест радова саопштених на међународним или домаћим научним скуповима, и најмање једно усмено излагање на међународним скуповима</w:t>
      </w:r>
    </w:p>
    <w:p w:rsidR="00020169" w:rsidRPr="009A53B7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4912C6" w:rsidRPr="00687CE9" w:rsidRDefault="004912C6" w:rsidP="00366678">
      <w:pPr>
        <w:keepNext/>
        <w:keepLines/>
        <w:tabs>
          <w:tab w:val="right" w:leader="dot" w:pos="9072"/>
        </w:tabs>
        <w:spacing w:before="240" w:after="120" w:line="228" w:lineRule="auto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Default="0036517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365175" w:rsidRDefault="0036517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12C6" w:rsidRPr="00F25B52" w:rsidRDefault="003E261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8/18-01-007/16-036 од 13.10.2016</w:t>
            </w:r>
            <w:bookmarkStart w:id="0" w:name="_GoBack"/>
            <w:bookmarkEnd w:id="0"/>
            <w:r w:rsidR="00365175"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4912C6" w:rsidRPr="00F25B52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4912C6" w:rsidRPr="00F25B52" w:rsidRDefault="004912C6" w:rsidP="00366678">
            <w:pPr>
              <w:keepNext/>
              <w:keepLines/>
              <w:tabs>
                <w:tab w:val="left" w:pos="3285"/>
              </w:tabs>
              <w:spacing w:line="228" w:lineRule="auto"/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356CE2" w:rsidRPr="003E4AD5" w:rsidTr="003E5E7B">
        <w:tc>
          <w:tcPr>
            <w:tcW w:w="386" w:type="dxa"/>
            <w:noWrap/>
          </w:tcPr>
          <w:p w:rsidR="00356CE2" w:rsidRPr="003E4AD5" w:rsidRDefault="00356CE2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  <w:r w:rsidRPr="003E4AD5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:rsidR="00356CE2" w:rsidRPr="003E4AD5" w:rsidRDefault="00356CE2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 w:rsidRPr="003E4AD5">
              <w:rPr>
                <w:b/>
                <w:sz w:val="22"/>
                <w:szCs w:val="22"/>
              </w:rPr>
              <w:t>Др</w:t>
            </w:r>
            <w:proofErr w:type="spellEnd"/>
            <w:r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E4AD5">
              <w:rPr>
                <w:b/>
                <w:sz w:val="22"/>
                <w:szCs w:val="22"/>
              </w:rPr>
              <w:t>Данијела</w:t>
            </w:r>
            <w:proofErr w:type="spellEnd"/>
            <w:r w:rsid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E4AD5">
              <w:rPr>
                <w:b/>
                <w:sz w:val="22"/>
                <w:szCs w:val="22"/>
              </w:rPr>
              <w:t>Гавриловић</w:t>
            </w:r>
            <w:proofErr w:type="spellEnd"/>
          </w:p>
        </w:tc>
        <w:tc>
          <w:tcPr>
            <w:tcW w:w="2218" w:type="dxa"/>
            <w:noWrap/>
          </w:tcPr>
          <w:p w:rsidR="00356CE2" w:rsidRPr="003E4AD5" w:rsidRDefault="00356CE2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 w:rsidRPr="003E4AD5">
              <w:rPr>
                <w:b/>
                <w:sz w:val="22"/>
                <w:szCs w:val="22"/>
              </w:rPr>
              <w:t>Редовни</w:t>
            </w:r>
            <w:proofErr w:type="spellEnd"/>
            <w:r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E4AD5">
              <w:rPr>
                <w:b/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Социологија</w:t>
            </w:r>
            <w:proofErr w:type="spellEnd"/>
          </w:p>
        </w:tc>
        <w:tc>
          <w:tcPr>
            <w:tcW w:w="3239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Филозофски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факултет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Универзитета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у </w:t>
            </w:r>
            <w:proofErr w:type="spellStart"/>
            <w:r>
              <w:rPr>
                <w:b/>
                <w:sz w:val="22"/>
                <w:szCs w:val="22"/>
              </w:rPr>
              <w:t>Нишу</w:t>
            </w:r>
            <w:proofErr w:type="spellEnd"/>
          </w:p>
        </w:tc>
      </w:tr>
      <w:tr w:rsidR="00356CE2" w:rsidRPr="003E4AD5" w:rsidTr="003E5E7B">
        <w:tc>
          <w:tcPr>
            <w:tcW w:w="386" w:type="dxa"/>
            <w:noWrap/>
          </w:tcPr>
          <w:p w:rsidR="00356CE2" w:rsidRPr="003E4AD5" w:rsidRDefault="00356CE2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  <w:r w:rsidRPr="003E4AD5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356CE2" w:rsidRPr="003E4AD5" w:rsidRDefault="00356CE2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 w:rsidRPr="003E4AD5">
              <w:rPr>
                <w:b/>
                <w:sz w:val="22"/>
                <w:szCs w:val="22"/>
              </w:rPr>
              <w:t>Др</w:t>
            </w:r>
            <w:proofErr w:type="spellEnd"/>
            <w:r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E4AD5">
              <w:rPr>
                <w:b/>
                <w:sz w:val="22"/>
                <w:szCs w:val="22"/>
              </w:rPr>
              <w:t>Горана</w:t>
            </w:r>
            <w:proofErr w:type="spellEnd"/>
            <w:r w:rsid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E4AD5">
              <w:rPr>
                <w:b/>
                <w:sz w:val="22"/>
                <w:szCs w:val="22"/>
              </w:rPr>
              <w:t>Ђорић</w:t>
            </w:r>
            <w:proofErr w:type="spellEnd"/>
          </w:p>
        </w:tc>
        <w:tc>
          <w:tcPr>
            <w:tcW w:w="2218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Ванредни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Социологија</w:t>
            </w:r>
            <w:proofErr w:type="spellEnd"/>
          </w:p>
        </w:tc>
        <w:tc>
          <w:tcPr>
            <w:tcW w:w="3239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Филозофски</w:t>
            </w:r>
            <w:proofErr w:type="spellEnd"/>
            <w:r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факултет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Универзитета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у </w:t>
            </w:r>
            <w:proofErr w:type="spellStart"/>
            <w:r>
              <w:rPr>
                <w:b/>
                <w:sz w:val="22"/>
                <w:szCs w:val="22"/>
              </w:rPr>
              <w:t>Нишу</w:t>
            </w:r>
            <w:proofErr w:type="spellEnd"/>
          </w:p>
        </w:tc>
      </w:tr>
      <w:tr w:rsidR="00356CE2" w:rsidRPr="00F25B52" w:rsidTr="003E5E7B">
        <w:tc>
          <w:tcPr>
            <w:tcW w:w="386" w:type="dxa"/>
            <w:noWrap/>
          </w:tcPr>
          <w:p w:rsidR="00356CE2" w:rsidRPr="003E4AD5" w:rsidRDefault="00356CE2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sz w:val="22"/>
                <w:szCs w:val="22"/>
              </w:rPr>
            </w:pPr>
            <w:r w:rsidRPr="003E4AD5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356CE2" w:rsidRPr="003E4AD5" w:rsidRDefault="00356CE2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 w:rsidRPr="003E4AD5">
              <w:rPr>
                <w:b/>
                <w:sz w:val="22"/>
                <w:szCs w:val="22"/>
              </w:rPr>
              <w:t>Др</w:t>
            </w:r>
            <w:proofErr w:type="spellEnd"/>
            <w:r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E4AD5">
              <w:rPr>
                <w:b/>
                <w:sz w:val="22"/>
                <w:szCs w:val="22"/>
              </w:rPr>
              <w:t>Жолт</w:t>
            </w:r>
            <w:proofErr w:type="spellEnd"/>
            <w:r w:rsid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E4AD5">
              <w:rPr>
                <w:b/>
                <w:sz w:val="22"/>
                <w:szCs w:val="22"/>
              </w:rPr>
              <w:t>Лазар</w:t>
            </w:r>
            <w:proofErr w:type="spellEnd"/>
          </w:p>
        </w:tc>
        <w:tc>
          <w:tcPr>
            <w:tcW w:w="2218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Ванредни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Социологија</w:t>
            </w:r>
            <w:proofErr w:type="spellEnd"/>
          </w:p>
        </w:tc>
        <w:tc>
          <w:tcPr>
            <w:tcW w:w="3239" w:type="dxa"/>
            <w:noWrap/>
          </w:tcPr>
          <w:p w:rsidR="00356CE2" w:rsidRPr="003E4AD5" w:rsidRDefault="003E4AD5" w:rsidP="00366678">
            <w:pPr>
              <w:keepNext/>
              <w:keepLines/>
              <w:tabs>
                <w:tab w:val="left" w:pos="3285"/>
              </w:tabs>
              <w:spacing w:line="228" w:lineRule="auto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Филозофски</w:t>
            </w:r>
            <w:proofErr w:type="spellEnd"/>
            <w:r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факултет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56CE2" w:rsidRPr="003E4AD5">
              <w:rPr>
                <w:b/>
                <w:sz w:val="22"/>
                <w:szCs w:val="22"/>
              </w:rPr>
              <w:t>Универзитета</w:t>
            </w:r>
            <w:proofErr w:type="spellEnd"/>
            <w:r w:rsidR="00356CE2" w:rsidRPr="003E4AD5">
              <w:rPr>
                <w:b/>
                <w:sz w:val="22"/>
                <w:szCs w:val="22"/>
              </w:rPr>
              <w:t xml:space="preserve"> у </w:t>
            </w:r>
            <w:proofErr w:type="spellStart"/>
            <w:r>
              <w:rPr>
                <w:b/>
                <w:sz w:val="22"/>
                <w:szCs w:val="22"/>
              </w:rPr>
              <w:t>Новом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Саду</w:t>
            </w:r>
            <w:proofErr w:type="spellEnd"/>
          </w:p>
        </w:tc>
      </w:tr>
    </w:tbl>
    <w:p w:rsidR="004912C6" w:rsidRDefault="004912C6" w:rsidP="00366678">
      <w:pPr>
        <w:keepNext/>
        <w:keepLines/>
        <w:tabs>
          <w:tab w:val="left" w:pos="8045"/>
        </w:tabs>
        <w:spacing w:before="240" w:after="120" w:line="228" w:lineRule="auto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  <w:r w:rsidR="00356CE2">
        <w:rPr>
          <w:b/>
          <w:sz w:val="22"/>
          <w:lang w:val="sr-Cyrl-CS"/>
        </w:rPr>
        <w:tab/>
      </w:r>
    </w:p>
    <w:p w:rsidR="004912C6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:rsidR="004912C6" w:rsidRPr="00356CE2" w:rsidRDefault="00356CE2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   </w:t>
      </w:r>
      <w:r w:rsidRPr="00356CE2">
        <w:rPr>
          <w:b/>
          <w:sz w:val="22"/>
          <w:lang w:val="sr-Cyrl-CS"/>
        </w:rPr>
        <w:t>један</w:t>
      </w:r>
    </w:p>
    <w:p w:rsidR="004912C6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356CE2">
        <w:rPr>
          <w:sz w:val="22"/>
          <w:lang w:val="sr-Cyrl-CS"/>
        </w:rPr>
        <w:t xml:space="preserve">       </w:t>
      </w:r>
      <w:r w:rsidR="00356CE2" w:rsidRPr="0013747B">
        <w:rPr>
          <w:b/>
          <w:sz w:val="22"/>
          <w:lang w:val="sr-Cyrl-CS"/>
        </w:rPr>
        <w:t>/</w:t>
      </w:r>
    </w:p>
    <w:p w:rsidR="004912C6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:rsidR="004912C6" w:rsidRPr="006E09B1" w:rsidRDefault="00356CE2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b/>
          <w:sz w:val="22"/>
          <w:lang w:val="sr-Cyrl-CS"/>
        </w:rPr>
      </w:pPr>
      <w:r w:rsidRPr="00356CE2">
        <w:rPr>
          <w:b/>
          <w:sz w:val="22"/>
          <w:lang w:val="sr-Cyrl-CS"/>
        </w:rPr>
        <w:t xml:space="preserve">       </w:t>
      </w:r>
      <w:r w:rsidR="006E09B1">
        <w:rPr>
          <w:b/>
          <w:sz w:val="22"/>
          <w:lang w:val="sr-Cyrl-CS"/>
        </w:rPr>
        <w:t>17</w:t>
      </w:r>
      <w:r w:rsidRPr="006E09B1">
        <w:rPr>
          <w:b/>
          <w:sz w:val="22"/>
          <w:lang w:val="sr-Cyrl-CS"/>
        </w:rPr>
        <w:t>.</w:t>
      </w:r>
      <w:r w:rsidR="006E09B1">
        <w:rPr>
          <w:b/>
          <w:sz w:val="22"/>
          <w:lang w:val="sr-Cyrl-CS"/>
        </w:rPr>
        <w:t>10</w:t>
      </w:r>
      <w:r w:rsidRPr="006E09B1">
        <w:rPr>
          <w:b/>
          <w:sz w:val="22"/>
          <w:lang w:val="sr-Cyrl-CS"/>
        </w:rPr>
        <w:t>.2016</w:t>
      </w:r>
    </w:p>
    <w:p w:rsidR="004912C6" w:rsidRPr="006E09B1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sz w:val="22"/>
          <w:lang w:val="sr-Cyrl-CS"/>
        </w:rPr>
      </w:pPr>
      <w:r w:rsidRPr="006E09B1">
        <w:rPr>
          <w:sz w:val="22"/>
          <w:lang w:val="sr-Cyrl-CS"/>
        </w:rPr>
        <w:t>5.4. Да ли је било издвојених мишљења чланова комисије</w:t>
      </w:r>
    </w:p>
    <w:p w:rsidR="004912C6" w:rsidRPr="006E09B1" w:rsidRDefault="00356CE2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b/>
          <w:sz w:val="22"/>
          <w:lang w:val="sr-Cyrl-CS"/>
        </w:rPr>
      </w:pPr>
      <w:r w:rsidRPr="006E09B1">
        <w:rPr>
          <w:b/>
          <w:sz w:val="22"/>
          <w:lang w:val="sr-Cyrl-CS"/>
        </w:rPr>
        <w:t xml:space="preserve">       не</w:t>
      </w:r>
    </w:p>
    <w:p w:rsidR="004912C6" w:rsidRPr="006E09B1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sz w:val="22"/>
          <w:lang w:val="sr-Cyrl-CS"/>
        </w:rPr>
      </w:pPr>
      <w:r w:rsidRPr="006E09B1">
        <w:rPr>
          <w:sz w:val="22"/>
          <w:lang w:val="sr-Cyrl-CS"/>
        </w:rPr>
        <w:t>5.5. Датум стављања извештаја на увид јавности</w:t>
      </w:r>
    </w:p>
    <w:p w:rsidR="004912C6" w:rsidRPr="0013747B" w:rsidRDefault="0013747B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b/>
          <w:sz w:val="22"/>
          <w:lang w:val="sr-Cyrl-CS"/>
        </w:rPr>
      </w:pPr>
      <w:r w:rsidRPr="006E09B1">
        <w:rPr>
          <w:b/>
          <w:sz w:val="22"/>
          <w:lang w:val="sr-Cyrl-CS"/>
        </w:rPr>
        <w:t xml:space="preserve">       </w:t>
      </w:r>
      <w:r w:rsidR="006E09B1">
        <w:rPr>
          <w:b/>
          <w:sz w:val="22"/>
          <w:lang w:val="sr-Cyrl-CS"/>
        </w:rPr>
        <w:t>1</w:t>
      </w:r>
      <w:r w:rsidR="00990534">
        <w:rPr>
          <w:b/>
          <w:sz w:val="22"/>
        </w:rPr>
        <w:t>8</w:t>
      </w:r>
      <w:r w:rsidRPr="006E09B1">
        <w:rPr>
          <w:b/>
          <w:sz w:val="22"/>
          <w:lang w:val="sr-Cyrl-CS"/>
        </w:rPr>
        <w:t>.</w:t>
      </w:r>
      <w:r w:rsidR="006E09B1">
        <w:rPr>
          <w:b/>
          <w:sz w:val="22"/>
          <w:lang w:val="sr-Cyrl-CS"/>
        </w:rPr>
        <w:t>10</w:t>
      </w:r>
      <w:r w:rsidRPr="006E09B1">
        <w:rPr>
          <w:b/>
          <w:sz w:val="22"/>
          <w:lang w:val="sr-Cyrl-CS"/>
        </w:rPr>
        <w:t>.2016</w:t>
      </w:r>
    </w:p>
    <w:p w:rsidR="004912C6" w:rsidRPr="00B30C3D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:rsidR="004912C6" w:rsidRPr="0013747B" w:rsidRDefault="0013747B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b/>
          <w:sz w:val="22"/>
          <w:lang w:val="sr-Cyrl-CS"/>
        </w:rPr>
      </w:pPr>
      <w:r>
        <w:rPr>
          <w:b/>
          <w:sz w:val="22"/>
        </w:rPr>
        <w:t xml:space="preserve">       </w:t>
      </w:r>
      <w:proofErr w:type="spellStart"/>
      <w:r w:rsidRPr="0013747B">
        <w:rPr>
          <w:b/>
          <w:sz w:val="22"/>
        </w:rPr>
        <w:t>Библиотека</w:t>
      </w:r>
      <w:proofErr w:type="spellEnd"/>
      <w:r w:rsidRPr="0013747B">
        <w:rPr>
          <w:b/>
          <w:sz w:val="22"/>
        </w:rPr>
        <w:t xml:space="preserve"> и </w:t>
      </w:r>
      <w:proofErr w:type="spellStart"/>
      <w:r w:rsidRPr="0013747B">
        <w:rPr>
          <w:b/>
          <w:sz w:val="22"/>
        </w:rPr>
        <w:t>интернет</w:t>
      </w:r>
      <w:proofErr w:type="spellEnd"/>
      <w:r w:rsidRPr="0013747B">
        <w:rPr>
          <w:b/>
          <w:sz w:val="22"/>
        </w:rPr>
        <w:t xml:space="preserve"> </w:t>
      </w:r>
      <w:proofErr w:type="spellStart"/>
      <w:r w:rsidRPr="0013747B">
        <w:rPr>
          <w:b/>
          <w:sz w:val="22"/>
        </w:rPr>
        <w:t>презентација</w:t>
      </w:r>
      <w:proofErr w:type="spellEnd"/>
      <w:r w:rsidRPr="0013747B">
        <w:rPr>
          <w:b/>
          <w:sz w:val="22"/>
        </w:rPr>
        <w:t xml:space="preserve"> </w:t>
      </w:r>
      <w:proofErr w:type="spellStart"/>
      <w:r w:rsidRPr="0013747B">
        <w:rPr>
          <w:b/>
          <w:sz w:val="22"/>
        </w:rPr>
        <w:t>Филозофског</w:t>
      </w:r>
      <w:proofErr w:type="spellEnd"/>
      <w:r w:rsidRPr="0013747B">
        <w:rPr>
          <w:b/>
          <w:sz w:val="22"/>
        </w:rPr>
        <w:t xml:space="preserve"> </w:t>
      </w:r>
      <w:proofErr w:type="spellStart"/>
      <w:r w:rsidRPr="0013747B">
        <w:rPr>
          <w:b/>
          <w:sz w:val="22"/>
        </w:rPr>
        <w:t>факултета</w:t>
      </w:r>
      <w:proofErr w:type="spellEnd"/>
      <w:r w:rsidRPr="0013747B">
        <w:rPr>
          <w:b/>
          <w:sz w:val="22"/>
        </w:rPr>
        <w:t xml:space="preserve"> у </w:t>
      </w:r>
      <w:proofErr w:type="spellStart"/>
      <w:r w:rsidRPr="0013747B">
        <w:rPr>
          <w:b/>
          <w:sz w:val="22"/>
        </w:rPr>
        <w:t>Нишу</w:t>
      </w:r>
      <w:proofErr w:type="spellEnd"/>
    </w:p>
    <w:p w:rsidR="004912C6" w:rsidRPr="00B30C3D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:rsidR="004912C6" w:rsidRPr="0013747B" w:rsidRDefault="0013747B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Pr="0013747B">
        <w:rPr>
          <w:b/>
          <w:sz w:val="22"/>
          <w:lang w:val="sr-Cyrl-CS"/>
        </w:rPr>
        <w:t>не</w:t>
      </w:r>
    </w:p>
    <w:p w:rsidR="004912C6" w:rsidRDefault="004912C6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:rsidR="004912C6" w:rsidRDefault="0013747B" w:rsidP="003666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28" w:lineRule="auto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Pr="0013747B">
        <w:rPr>
          <w:b/>
          <w:sz w:val="22"/>
          <w:lang w:val="sr-Cyrl-CS"/>
        </w:rPr>
        <w:t>/</w:t>
      </w: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lastRenderedPageBreak/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6E09B1" w:rsidRPr="00A402FC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pacing w:val="-2"/>
        </w:rPr>
      </w:pPr>
      <w:r w:rsidRPr="00A402FC">
        <w:rPr>
          <w:spacing w:val="-2"/>
        </w:rPr>
        <w:t xml:space="preserve">У </w:t>
      </w:r>
      <w:proofErr w:type="spellStart"/>
      <w:r w:rsidRPr="00A402FC">
        <w:rPr>
          <w:spacing w:val="-2"/>
        </w:rPr>
        <w:t>периоду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од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избора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звање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доцент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децембра</w:t>
      </w:r>
      <w:proofErr w:type="spellEnd"/>
      <w:r w:rsidRPr="00A402FC">
        <w:rPr>
          <w:spacing w:val="-2"/>
        </w:rPr>
        <w:t xml:space="preserve"> 2011. </w:t>
      </w:r>
      <w:proofErr w:type="spellStart"/>
      <w:r w:rsidRPr="00A402FC">
        <w:rPr>
          <w:spacing w:val="-2"/>
        </w:rPr>
        <w:t>године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Драган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Тодоровић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објавио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је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монографију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националног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значаја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две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библиографске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публикације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приредио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је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тематски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зборник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међународног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значаја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два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зборника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саопштења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међународног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научног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скупа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два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зборника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саопштења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скупа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националног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значаја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четири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тематска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зборника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водећег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националног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значаја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тематски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зборник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националног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значаја</w:t>
      </w:r>
      <w:proofErr w:type="spellEnd"/>
      <w:r w:rsidRPr="00A402FC">
        <w:rPr>
          <w:spacing w:val="-2"/>
        </w:rPr>
        <w:t xml:space="preserve">, 12 </w:t>
      </w:r>
      <w:proofErr w:type="spellStart"/>
      <w:r w:rsidRPr="00A402FC">
        <w:rPr>
          <w:spacing w:val="-2"/>
        </w:rPr>
        <w:t>радова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међународним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водећим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националним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научним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часописима</w:t>
      </w:r>
      <w:proofErr w:type="spellEnd"/>
      <w:r w:rsidRPr="00A402FC">
        <w:rPr>
          <w:spacing w:val="-2"/>
        </w:rPr>
        <w:t xml:space="preserve">, 21 </w:t>
      </w:r>
      <w:proofErr w:type="spellStart"/>
      <w:r w:rsidRPr="00A402FC">
        <w:rPr>
          <w:spacing w:val="-2"/>
        </w:rPr>
        <w:t>рад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тематским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зборницима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међународног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националног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значаја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као</w:t>
      </w:r>
      <w:proofErr w:type="spellEnd"/>
      <w:r w:rsidRPr="00A402FC">
        <w:rPr>
          <w:spacing w:val="-2"/>
        </w:rPr>
        <w:t xml:space="preserve"> и 13 </w:t>
      </w:r>
      <w:proofErr w:type="spellStart"/>
      <w:r w:rsidRPr="00A402FC">
        <w:rPr>
          <w:spacing w:val="-2"/>
        </w:rPr>
        <w:t>саопштења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научних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скупова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међународног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националног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значаја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целини</w:t>
      </w:r>
      <w:proofErr w:type="spellEnd"/>
      <w:r w:rsidRPr="00A402FC">
        <w:rPr>
          <w:spacing w:val="-2"/>
        </w:rPr>
        <w:t xml:space="preserve">. </w:t>
      </w:r>
      <w:proofErr w:type="spellStart"/>
      <w:r w:rsidRPr="00A402FC">
        <w:rPr>
          <w:spacing w:val="-2"/>
        </w:rPr>
        <w:t>Био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је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ментор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изради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једне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докторске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дисертације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члан</w:t>
      </w:r>
      <w:proofErr w:type="spellEnd"/>
      <w:r w:rsidRPr="00A402FC">
        <w:rPr>
          <w:spacing w:val="-2"/>
        </w:rPr>
        <w:t xml:space="preserve"> 5 </w:t>
      </w:r>
      <w:proofErr w:type="spellStart"/>
      <w:r w:rsidRPr="00A402FC">
        <w:rPr>
          <w:spacing w:val="-2"/>
        </w:rPr>
        <w:t>комисија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за</w:t>
      </w:r>
      <w:proofErr w:type="spellEnd"/>
      <w:r w:rsidRPr="00A402FC">
        <w:rPr>
          <w:spacing w:val="-2"/>
        </w:rPr>
        <w:t xml:space="preserve"> </w:t>
      </w:r>
      <w:r w:rsidRPr="00A402FC">
        <w:rPr>
          <w:bCs/>
          <w:spacing w:val="-2"/>
          <w:lang w:val="sr-Cyrl-CS"/>
        </w:rPr>
        <w:t xml:space="preserve">оцену и одбрану магистарских и мастер радова на Филозофском факултету у Нишу. Учествовао је у реализацији пет научних и стручних пројеката националног значаја. Председавао је кровним социолошким удружењем у Србији, члан је два научна одбора од посебног националног значаја, рецензирао је једанаест монографских публикација, уредник је </w:t>
      </w:r>
      <w:r w:rsidRPr="00A402FC">
        <w:rPr>
          <w:spacing w:val="-2"/>
          <w:lang w:val="sr-Cyrl-CS"/>
        </w:rPr>
        <w:t>серије „</w:t>
      </w:r>
      <w:r w:rsidRPr="00A402FC">
        <w:rPr>
          <w:spacing w:val="-2"/>
        </w:rPr>
        <w:t>Philosophy, Sociology, Psychology and History“</w:t>
      </w:r>
      <w:r w:rsidRPr="00A402FC">
        <w:rPr>
          <w:spacing w:val="-2"/>
          <w:lang w:val="sr-Cyrl-CS"/>
        </w:rPr>
        <w:t xml:space="preserve"> часописа </w:t>
      </w:r>
      <w:r w:rsidRPr="00A402FC">
        <w:rPr>
          <w:spacing w:val="-2"/>
        </w:rPr>
        <w:t>„</w:t>
      </w:r>
      <w:proofErr w:type="spellStart"/>
      <w:r w:rsidRPr="00A402FC">
        <w:rPr>
          <w:spacing w:val="-2"/>
        </w:rPr>
        <w:t>Facta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Universitatis</w:t>
      </w:r>
      <w:proofErr w:type="spellEnd"/>
      <w:r w:rsidRPr="00A402FC">
        <w:rPr>
          <w:spacing w:val="-2"/>
        </w:rPr>
        <w:t xml:space="preserve">“ </w:t>
      </w:r>
      <w:r w:rsidRPr="00A402FC">
        <w:rPr>
          <w:spacing w:val="-2"/>
          <w:lang w:val="sr-Cyrl-CS"/>
        </w:rPr>
        <w:t>Универзитета у Нишу и уредник за друштвена питања и социологију у часопису „</w:t>
      </w:r>
      <w:proofErr w:type="spellStart"/>
      <w:r w:rsidRPr="00A402FC">
        <w:rPr>
          <w:spacing w:val="-2"/>
        </w:rPr>
        <w:t>Балканске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синтезе</w:t>
      </w:r>
      <w:proofErr w:type="spellEnd"/>
      <w:r w:rsidRPr="00A402FC">
        <w:rPr>
          <w:spacing w:val="-2"/>
        </w:rPr>
        <w:t xml:space="preserve">“ </w:t>
      </w:r>
      <w:r w:rsidRPr="00A402FC">
        <w:rPr>
          <w:spacing w:val="-2"/>
          <w:lang w:val="sr-Cyrl-CS"/>
        </w:rPr>
        <w:t>Филозофског факултета у Нишу.</w:t>
      </w:r>
    </w:p>
    <w:p w:rsidR="006E09B1" w:rsidRPr="00A402FC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pacing w:val="-2"/>
        </w:rPr>
      </w:pPr>
      <w:proofErr w:type="spellStart"/>
      <w:r w:rsidRPr="00A402FC">
        <w:rPr>
          <w:spacing w:val="-2"/>
        </w:rPr>
        <w:t>Увид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научну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продукцију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др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Драгана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Тодоровића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као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његов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рад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заједници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социолога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друштвеној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заједници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уопште</w:t>
      </w:r>
      <w:proofErr w:type="spellEnd"/>
      <w:r w:rsidRPr="00A402FC">
        <w:rPr>
          <w:spacing w:val="-2"/>
        </w:rPr>
        <w:t xml:space="preserve">, </w:t>
      </w:r>
      <w:proofErr w:type="spellStart"/>
      <w:r w:rsidRPr="00A402FC">
        <w:rPr>
          <w:spacing w:val="-2"/>
        </w:rPr>
        <w:t>показује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да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ради</w:t>
      </w:r>
      <w:proofErr w:type="spellEnd"/>
      <w:r w:rsidRPr="00A402FC">
        <w:rPr>
          <w:spacing w:val="-2"/>
        </w:rPr>
        <w:t xml:space="preserve"> о </w:t>
      </w:r>
      <w:proofErr w:type="spellStart"/>
      <w:r w:rsidRPr="00A402FC">
        <w:rPr>
          <w:spacing w:val="-2"/>
        </w:rPr>
        <w:t>вредном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ангажованом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социологу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који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прави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помаке</w:t>
      </w:r>
      <w:proofErr w:type="spellEnd"/>
      <w:r w:rsidRPr="00A402FC">
        <w:rPr>
          <w:spacing w:val="-2"/>
        </w:rPr>
        <w:t xml:space="preserve"> у </w:t>
      </w:r>
      <w:proofErr w:type="spellStart"/>
      <w:r w:rsidRPr="00A402FC">
        <w:rPr>
          <w:spacing w:val="-2"/>
        </w:rPr>
        <w:t>научном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знању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друштвеној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реалности</w:t>
      </w:r>
      <w:proofErr w:type="spellEnd"/>
      <w:r w:rsidRPr="00A402FC">
        <w:rPr>
          <w:spacing w:val="-2"/>
        </w:rPr>
        <w:t xml:space="preserve">. </w:t>
      </w:r>
      <w:proofErr w:type="spellStart"/>
      <w:r w:rsidRPr="00A402FC">
        <w:rPr>
          <w:spacing w:val="-2"/>
        </w:rPr>
        <w:t>Најпре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се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мора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истаћи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значајна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научна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продукција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која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обимом</w:t>
      </w:r>
      <w:proofErr w:type="spellEnd"/>
      <w:r w:rsidRPr="00A402FC">
        <w:rPr>
          <w:spacing w:val="-2"/>
        </w:rPr>
        <w:t xml:space="preserve"> и </w:t>
      </w:r>
      <w:proofErr w:type="spellStart"/>
      <w:r w:rsidRPr="00A402FC">
        <w:rPr>
          <w:spacing w:val="-2"/>
        </w:rPr>
        <w:t>квалитетом</w:t>
      </w:r>
      <w:proofErr w:type="spellEnd"/>
      <w:r>
        <w:rPr>
          <w:spacing w:val="-2"/>
        </w:rPr>
        <w:t xml:space="preserve"> </w:t>
      </w:r>
      <w:proofErr w:type="spellStart"/>
      <w:r w:rsidRPr="00A402FC">
        <w:rPr>
          <w:spacing w:val="-2"/>
        </w:rPr>
        <w:t>превазилази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постављене</w:t>
      </w:r>
      <w:proofErr w:type="spellEnd"/>
      <w:r w:rsidRPr="00A402FC">
        <w:rPr>
          <w:spacing w:val="-2"/>
        </w:rPr>
        <w:t xml:space="preserve"> </w:t>
      </w:r>
      <w:proofErr w:type="spellStart"/>
      <w:r w:rsidRPr="00A402FC">
        <w:rPr>
          <w:spacing w:val="-2"/>
        </w:rPr>
        <w:t>норма</w:t>
      </w:r>
      <w:r w:rsidRPr="00D56250">
        <w:rPr>
          <w:spacing w:val="-4"/>
        </w:rPr>
        <w:t>тиве</w:t>
      </w:r>
      <w:proofErr w:type="spellEnd"/>
      <w:r w:rsidRPr="00D56250">
        <w:rPr>
          <w:spacing w:val="-4"/>
        </w:rPr>
        <w:t xml:space="preserve">. </w:t>
      </w:r>
      <w:proofErr w:type="spellStart"/>
      <w:r w:rsidRPr="00D56250">
        <w:rPr>
          <w:spacing w:val="-4"/>
        </w:rPr>
        <w:t>Теме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којима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се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кандидат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бави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указују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на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свестраност</w:t>
      </w:r>
      <w:proofErr w:type="spellEnd"/>
      <w:r w:rsidRPr="00D56250">
        <w:rPr>
          <w:spacing w:val="-4"/>
        </w:rPr>
        <w:t xml:space="preserve">, </w:t>
      </w:r>
      <w:proofErr w:type="spellStart"/>
      <w:r w:rsidRPr="00D56250">
        <w:rPr>
          <w:spacing w:val="-4"/>
        </w:rPr>
        <w:t>социолошку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имагинацију</w:t>
      </w:r>
      <w:proofErr w:type="spellEnd"/>
      <w:r w:rsidRPr="00D56250">
        <w:rPr>
          <w:spacing w:val="-4"/>
        </w:rPr>
        <w:t xml:space="preserve">, </w:t>
      </w:r>
      <w:proofErr w:type="spellStart"/>
      <w:r w:rsidRPr="00D56250">
        <w:rPr>
          <w:spacing w:val="-4"/>
        </w:rPr>
        <w:t>осећањe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за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друштвени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тренутак</w:t>
      </w:r>
      <w:proofErr w:type="spellEnd"/>
      <w:r w:rsidRPr="00D56250">
        <w:rPr>
          <w:spacing w:val="-4"/>
        </w:rPr>
        <w:t xml:space="preserve"> и </w:t>
      </w:r>
      <w:proofErr w:type="spellStart"/>
      <w:r w:rsidRPr="00D56250">
        <w:rPr>
          <w:spacing w:val="-4"/>
        </w:rPr>
        <w:t>важнa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друштвена</w:t>
      </w:r>
      <w:proofErr w:type="spellEnd"/>
      <w:r w:rsidRPr="00D56250">
        <w:rPr>
          <w:spacing w:val="-4"/>
        </w:rPr>
        <w:t xml:space="preserve"> </w:t>
      </w:r>
      <w:proofErr w:type="spellStart"/>
      <w:r w:rsidRPr="00D56250">
        <w:rPr>
          <w:spacing w:val="-4"/>
        </w:rPr>
        <w:t>питања</w:t>
      </w:r>
      <w:proofErr w:type="spellEnd"/>
      <w:r w:rsidRPr="00A402FC">
        <w:rPr>
          <w:spacing w:val="-2"/>
        </w:rPr>
        <w:t>.</w:t>
      </w:r>
    </w:p>
    <w:p w:rsidR="006E09B1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</w:pPr>
      <w:proofErr w:type="spellStart"/>
      <w:r>
        <w:t>Кандидатово</w:t>
      </w:r>
      <w:proofErr w:type="spellEnd"/>
      <w:r>
        <w:t xml:space="preserve"> </w:t>
      </w:r>
      <w:proofErr w:type="spellStart"/>
      <w:r>
        <w:t>ангажовање</w:t>
      </w:r>
      <w:proofErr w:type="spellEnd"/>
      <w:r>
        <w:t xml:space="preserve"> у </w:t>
      </w:r>
      <w:proofErr w:type="spellStart"/>
      <w:r>
        <w:t>заједници</w:t>
      </w:r>
      <w:proofErr w:type="spellEnd"/>
      <w:r>
        <w:t xml:space="preserve"> </w:t>
      </w:r>
      <w:proofErr w:type="spellStart"/>
      <w:r>
        <w:t>социолога</w:t>
      </w:r>
      <w:proofErr w:type="spellEnd"/>
      <w:r>
        <w:t xml:space="preserve"> </w:t>
      </w:r>
      <w:proofErr w:type="spellStart"/>
      <w:r>
        <w:t>доприноси</w:t>
      </w:r>
      <w:proofErr w:type="spellEnd"/>
      <w:r>
        <w:t xml:space="preserve"> </w:t>
      </w:r>
      <w:proofErr w:type="spellStart"/>
      <w:r>
        <w:t>њеној</w:t>
      </w:r>
      <w:proofErr w:type="spellEnd"/>
      <w:r>
        <w:t xml:space="preserve"> </w:t>
      </w:r>
      <w:proofErr w:type="spellStart"/>
      <w:r>
        <w:t>професионализацији</w:t>
      </w:r>
      <w:proofErr w:type="spellEnd"/>
      <w:r>
        <w:t xml:space="preserve"> и </w:t>
      </w:r>
      <w:proofErr w:type="spellStart"/>
      <w:r>
        <w:t>интеграцији</w:t>
      </w:r>
      <w:proofErr w:type="spellEnd"/>
      <w:r>
        <w:t xml:space="preserve">. </w:t>
      </w:r>
      <w:proofErr w:type="spellStart"/>
      <w:r>
        <w:t>Искуство</w:t>
      </w:r>
      <w:proofErr w:type="spellEnd"/>
      <w:r>
        <w:t xml:space="preserve"> у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пројектима</w:t>
      </w:r>
      <w:proofErr w:type="spellEnd"/>
      <w:r>
        <w:t xml:space="preserve">, </w:t>
      </w:r>
      <w:proofErr w:type="spellStart"/>
      <w:r>
        <w:t>уређивачка</w:t>
      </w:r>
      <w:proofErr w:type="spellEnd"/>
      <w:r>
        <w:t xml:space="preserve"> </w:t>
      </w:r>
      <w:proofErr w:type="spellStart"/>
      <w:r>
        <w:t>продукција</w:t>
      </w:r>
      <w:proofErr w:type="spellEnd"/>
      <w:r>
        <w:t xml:space="preserve"> и </w:t>
      </w:r>
      <w:proofErr w:type="spellStart"/>
      <w:r>
        <w:t>рецензентски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показују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о </w:t>
      </w:r>
      <w:proofErr w:type="spellStart"/>
      <w:r>
        <w:t>комплетном</w:t>
      </w:r>
      <w:proofErr w:type="spellEnd"/>
      <w:r>
        <w:t xml:space="preserve"> </w:t>
      </w:r>
      <w:proofErr w:type="spellStart"/>
      <w:r>
        <w:t>научнику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познаје</w:t>
      </w:r>
      <w:proofErr w:type="spellEnd"/>
      <w:r>
        <w:t xml:space="preserve"> </w:t>
      </w:r>
      <w:proofErr w:type="spellStart"/>
      <w:r>
        <w:t>стандарде</w:t>
      </w:r>
      <w:proofErr w:type="spellEnd"/>
      <w:r>
        <w:t xml:space="preserve"> </w:t>
      </w:r>
      <w:proofErr w:type="spellStart"/>
      <w:r>
        <w:t>научног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и </w:t>
      </w:r>
      <w:proofErr w:type="spellStart"/>
      <w:r>
        <w:t>бори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њихово</w:t>
      </w:r>
      <w:proofErr w:type="spellEnd"/>
      <w:r>
        <w:t xml:space="preserve"> </w:t>
      </w:r>
      <w:proofErr w:type="spellStart"/>
      <w:r>
        <w:t>остваривање</w:t>
      </w:r>
      <w:proofErr w:type="spellEnd"/>
      <w:r>
        <w:t xml:space="preserve"> и </w:t>
      </w:r>
      <w:proofErr w:type="spellStart"/>
      <w:r>
        <w:t>дигнитет</w:t>
      </w:r>
      <w:proofErr w:type="spellEnd"/>
      <w:r>
        <w:t xml:space="preserve"> </w:t>
      </w:r>
      <w:proofErr w:type="spellStart"/>
      <w:r>
        <w:t>професије</w:t>
      </w:r>
      <w:proofErr w:type="spellEnd"/>
      <w:r>
        <w:t xml:space="preserve"> и </w:t>
      </w:r>
      <w:proofErr w:type="spellStart"/>
      <w:r>
        <w:t>сопственим</w:t>
      </w:r>
      <w:proofErr w:type="spellEnd"/>
      <w:r>
        <w:t xml:space="preserve"> </w:t>
      </w:r>
      <w:proofErr w:type="spellStart"/>
      <w:r>
        <w:t>примером</w:t>
      </w:r>
      <w:proofErr w:type="spellEnd"/>
      <w:r>
        <w:t xml:space="preserve">. </w:t>
      </w:r>
    </w:p>
    <w:p w:rsidR="006E09B1" w:rsidRPr="002622E4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color w:val="C00000"/>
          <w:lang w:val="sr-Cyrl-CS"/>
        </w:rPr>
      </w:pPr>
      <w:proofErr w:type="spellStart"/>
      <w:r>
        <w:t>Педагошки</w:t>
      </w:r>
      <w:proofErr w:type="spellEnd"/>
      <w:r w:rsidRPr="00475C84">
        <w:t xml:space="preserve"> </w:t>
      </w:r>
      <w:proofErr w:type="spellStart"/>
      <w:r>
        <w:t>рад</w:t>
      </w:r>
      <w:proofErr w:type="spellEnd"/>
      <w:r w:rsidRPr="00475C84">
        <w:t xml:space="preserve"> </w:t>
      </w:r>
      <w:proofErr w:type="spellStart"/>
      <w:r>
        <w:t>др</w:t>
      </w:r>
      <w:proofErr w:type="spellEnd"/>
      <w:r w:rsidRPr="00475C84">
        <w:t xml:space="preserve"> </w:t>
      </w:r>
      <w:proofErr w:type="spellStart"/>
      <w:r>
        <w:t>Драгана</w:t>
      </w:r>
      <w:proofErr w:type="spellEnd"/>
      <w:r w:rsidRPr="00475C84">
        <w:t xml:space="preserve"> </w:t>
      </w:r>
      <w:proofErr w:type="spellStart"/>
      <w:r>
        <w:t>Тодоровића</w:t>
      </w:r>
      <w:proofErr w:type="spellEnd"/>
      <w:r w:rsidRPr="00475C84">
        <w:t xml:space="preserve"> </w:t>
      </w:r>
      <w:proofErr w:type="spellStart"/>
      <w:r>
        <w:t>сведочи</w:t>
      </w:r>
      <w:proofErr w:type="spellEnd"/>
      <w:r w:rsidRPr="00475C84">
        <w:t xml:space="preserve"> </w:t>
      </w:r>
      <w:r>
        <w:t>о</w:t>
      </w:r>
      <w:r w:rsidRPr="00475C84">
        <w:t xml:space="preserve"> </w:t>
      </w:r>
      <w:proofErr w:type="spellStart"/>
      <w:r>
        <w:t>иновативном</w:t>
      </w:r>
      <w:proofErr w:type="spellEnd"/>
      <w:r w:rsidRPr="00475C84">
        <w:t xml:space="preserve"> </w:t>
      </w:r>
      <w:proofErr w:type="spellStart"/>
      <w:r>
        <w:t>наставнику</w:t>
      </w:r>
      <w:proofErr w:type="spellEnd"/>
      <w:r w:rsidRPr="00475C84">
        <w:t xml:space="preserve"> </w:t>
      </w:r>
      <w:proofErr w:type="spellStart"/>
      <w:r>
        <w:t>који</w:t>
      </w:r>
      <w:proofErr w:type="spellEnd"/>
      <w:r w:rsidRPr="00475C84">
        <w:t xml:space="preserve"> </w:t>
      </w:r>
      <w:proofErr w:type="spellStart"/>
      <w:r>
        <w:t>креира</w:t>
      </w:r>
      <w:proofErr w:type="spellEnd"/>
      <w:r w:rsidRPr="00475C84">
        <w:t xml:space="preserve"> </w:t>
      </w:r>
      <w:proofErr w:type="spellStart"/>
      <w:r>
        <w:t>нове</w:t>
      </w:r>
      <w:proofErr w:type="spellEnd"/>
      <w:r w:rsidRPr="00475C84">
        <w:t xml:space="preserve"> </w:t>
      </w:r>
      <w:proofErr w:type="spellStart"/>
      <w:r>
        <w:t>курсеве</w:t>
      </w:r>
      <w:proofErr w:type="spellEnd"/>
      <w:r w:rsidRPr="00475C84">
        <w:t xml:space="preserve"> </w:t>
      </w:r>
      <w:proofErr w:type="spellStart"/>
      <w:r>
        <w:t>везане</w:t>
      </w:r>
      <w:proofErr w:type="spellEnd"/>
      <w:r w:rsidRPr="00475C84">
        <w:t xml:space="preserve"> </w:t>
      </w:r>
      <w:proofErr w:type="spellStart"/>
      <w:r>
        <w:t>за</w:t>
      </w:r>
      <w:proofErr w:type="spellEnd"/>
      <w:r w:rsidRPr="00475C84">
        <w:t xml:space="preserve"> </w:t>
      </w:r>
      <w:proofErr w:type="spellStart"/>
      <w:r>
        <w:t>значајне</w:t>
      </w:r>
      <w:proofErr w:type="spellEnd"/>
      <w:r w:rsidRPr="00475C84">
        <w:t xml:space="preserve"> </w:t>
      </w:r>
      <w:proofErr w:type="spellStart"/>
      <w:r>
        <w:t>аспекте</w:t>
      </w:r>
      <w:proofErr w:type="spellEnd"/>
      <w:r w:rsidRPr="00475C84">
        <w:t xml:space="preserve"> </w:t>
      </w:r>
      <w:proofErr w:type="spellStart"/>
      <w:r>
        <w:t>друштвености</w:t>
      </w:r>
      <w:proofErr w:type="spellEnd"/>
      <w:r w:rsidRPr="00475C84">
        <w:t xml:space="preserve"> </w:t>
      </w:r>
      <w:r>
        <w:t>у</w:t>
      </w:r>
      <w:r w:rsidRPr="00475C84">
        <w:t xml:space="preserve"> </w:t>
      </w:r>
      <w:proofErr w:type="spellStart"/>
      <w:r>
        <w:t>Србији</w:t>
      </w:r>
      <w:proofErr w:type="spellEnd"/>
      <w:r w:rsidRPr="00475C84">
        <w:t xml:space="preserve"> </w:t>
      </w:r>
      <w:r>
        <w:t>и</w:t>
      </w:r>
      <w:r w:rsidRPr="00475C84">
        <w:t xml:space="preserve"> </w:t>
      </w:r>
      <w:proofErr w:type="spellStart"/>
      <w:r>
        <w:t>иначе</w:t>
      </w:r>
      <w:proofErr w:type="spellEnd"/>
      <w:r>
        <w:t xml:space="preserve">. </w:t>
      </w:r>
      <w:proofErr w:type="spellStart"/>
      <w:r>
        <w:t>Рад</w:t>
      </w:r>
      <w:proofErr w:type="spellEnd"/>
      <w:r>
        <w:t xml:space="preserve"> у </w:t>
      </w:r>
      <w:proofErr w:type="spellStart"/>
      <w:r>
        <w:t>телима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и </w:t>
      </w:r>
      <w:proofErr w:type="spellStart"/>
      <w:r>
        <w:t>универзитета</w:t>
      </w:r>
      <w:proofErr w:type="spellEnd"/>
      <w:r>
        <w:t xml:space="preserve"> </w:t>
      </w:r>
      <w:proofErr w:type="spellStart"/>
      <w:r>
        <w:t>доприноси</w:t>
      </w:r>
      <w:proofErr w:type="spellEnd"/>
      <w:r>
        <w:t xml:space="preserve"> </w:t>
      </w:r>
      <w:proofErr w:type="spellStart"/>
      <w:r>
        <w:t>поменутој</w:t>
      </w:r>
      <w:proofErr w:type="spellEnd"/>
      <w:r>
        <w:t xml:space="preserve"> </w:t>
      </w:r>
      <w:proofErr w:type="spellStart"/>
      <w:r>
        <w:t>свестраности</w:t>
      </w:r>
      <w:proofErr w:type="spellEnd"/>
      <w:r>
        <w:t xml:space="preserve"> и </w:t>
      </w:r>
      <w:proofErr w:type="spellStart"/>
      <w:r>
        <w:t>ангажованости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истакнуте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важне</w:t>
      </w:r>
      <w:proofErr w:type="spellEnd"/>
      <w:r>
        <w:t xml:space="preserve"> </w:t>
      </w:r>
      <w:proofErr w:type="spellStart"/>
      <w:r>
        <w:t>кандидатове</w:t>
      </w:r>
      <w:proofErr w:type="spellEnd"/>
      <w:r>
        <w:t xml:space="preserve"> </w:t>
      </w:r>
      <w:proofErr w:type="spellStart"/>
      <w:r>
        <w:t>одлике</w:t>
      </w:r>
      <w:proofErr w:type="spellEnd"/>
      <w:r>
        <w:t>.</w:t>
      </w:r>
    </w:p>
    <w:p w:rsidR="006E09B1" w:rsidRPr="003A7AA5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</w:pPr>
      <w:proofErr w:type="spellStart"/>
      <w:r w:rsidRPr="003A7AA5">
        <w:t>Имајући</w:t>
      </w:r>
      <w:proofErr w:type="spellEnd"/>
      <w:r w:rsidRPr="003A7AA5">
        <w:t xml:space="preserve"> у </w:t>
      </w:r>
      <w:proofErr w:type="spellStart"/>
      <w:r w:rsidRPr="003A7AA5">
        <w:t>виду</w:t>
      </w:r>
      <w:proofErr w:type="spellEnd"/>
      <w:r w:rsidRPr="003A7AA5">
        <w:t xml:space="preserve"> </w:t>
      </w:r>
      <w:proofErr w:type="spellStart"/>
      <w:r w:rsidRPr="003A7AA5">
        <w:t>укупну</w:t>
      </w:r>
      <w:proofErr w:type="spellEnd"/>
      <w:r w:rsidRPr="003A7AA5">
        <w:t xml:space="preserve"> </w:t>
      </w:r>
      <w:proofErr w:type="spellStart"/>
      <w:r w:rsidRPr="003A7AA5">
        <w:t>научну</w:t>
      </w:r>
      <w:proofErr w:type="spellEnd"/>
      <w:r>
        <w:t xml:space="preserve"> и</w:t>
      </w:r>
      <w:r w:rsidRPr="003A7AA5">
        <w:t xml:space="preserve"> </w:t>
      </w:r>
      <w:proofErr w:type="spellStart"/>
      <w:r w:rsidRPr="003A7AA5">
        <w:t>стручну</w:t>
      </w:r>
      <w:proofErr w:type="spellEnd"/>
      <w:r w:rsidRPr="003A7AA5">
        <w:t xml:space="preserve"> </w:t>
      </w:r>
      <w:proofErr w:type="spellStart"/>
      <w:r w:rsidRPr="003A7AA5">
        <w:t>делатност</w:t>
      </w:r>
      <w:proofErr w:type="spellEnd"/>
      <w:r w:rsidRPr="003A7AA5">
        <w:t xml:space="preserve"> </w:t>
      </w:r>
      <w:proofErr w:type="spellStart"/>
      <w:r w:rsidRPr="003A7AA5">
        <w:t>кандидата</w:t>
      </w:r>
      <w:proofErr w:type="spellEnd"/>
      <w:r w:rsidRPr="003A7AA5">
        <w:t xml:space="preserve"> у </w:t>
      </w:r>
      <w:proofErr w:type="spellStart"/>
      <w:r w:rsidRPr="003A7AA5">
        <w:t>протеклом</w:t>
      </w:r>
      <w:proofErr w:type="spellEnd"/>
      <w:r w:rsidRPr="003A7AA5">
        <w:t xml:space="preserve"> </w:t>
      </w:r>
      <w:proofErr w:type="spellStart"/>
      <w:r w:rsidRPr="003A7AA5">
        <w:t>периоду</w:t>
      </w:r>
      <w:proofErr w:type="spellEnd"/>
      <w:r w:rsidRPr="003A7AA5">
        <w:t xml:space="preserve">, </w:t>
      </w:r>
      <w:proofErr w:type="spellStart"/>
      <w:r w:rsidRPr="003A7AA5">
        <w:t>Комисија</w:t>
      </w:r>
      <w:proofErr w:type="spellEnd"/>
      <w:r w:rsidRPr="003A7AA5">
        <w:t xml:space="preserve"> </w:t>
      </w:r>
      <w:proofErr w:type="spellStart"/>
      <w:r w:rsidRPr="003A7AA5">
        <w:t>је</w:t>
      </w:r>
      <w:proofErr w:type="spellEnd"/>
      <w:r>
        <w:t xml:space="preserve"> </w:t>
      </w:r>
      <w:proofErr w:type="spellStart"/>
      <w:r w:rsidRPr="003A7AA5">
        <w:t>једногласна</w:t>
      </w:r>
      <w:proofErr w:type="spellEnd"/>
      <w:r w:rsidRPr="003A7AA5">
        <w:t xml:space="preserve"> у </w:t>
      </w:r>
      <w:proofErr w:type="spellStart"/>
      <w:r w:rsidRPr="003A7AA5">
        <w:t>оцени</w:t>
      </w:r>
      <w:proofErr w:type="spellEnd"/>
      <w:r w:rsidRPr="003A7AA5">
        <w:t xml:space="preserve"> </w:t>
      </w:r>
      <w:proofErr w:type="spellStart"/>
      <w:r w:rsidRPr="003A7AA5">
        <w:t>да</w:t>
      </w:r>
      <w:proofErr w:type="spellEnd"/>
      <w:r w:rsidRPr="003A7AA5">
        <w:t xml:space="preserve"> </w:t>
      </w:r>
      <w:proofErr w:type="spellStart"/>
      <w:r w:rsidRPr="003A7AA5">
        <w:t>др</w:t>
      </w:r>
      <w:proofErr w:type="spellEnd"/>
      <w:r w:rsidRPr="003A7AA5">
        <w:t xml:space="preserve"> </w:t>
      </w:r>
      <w:proofErr w:type="spellStart"/>
      <w:r>
        <w:t>Драган</w:t>
      </w:r>
      <w:proofErr w:type="spellEnd"/>
      <w:r>
        <w:t xml:space="preserve"> </w:t>
      </w:r>
      <w:proofErr w:type="spellStart"/>
      <w:r>
        <w:t>Тодоровић</w:t>
      </w:r>
      <w:proofErr w:type="spellEnd"/>
      <w:r w:rsidRPr="003A7AA5">
        <w:t xml:space="preserve">, </w:t>
      </w:r>
      <w:proofErr w:type="spellStart"/>
      <w:r>
        <w:t>доцент</w:t>
      </w:r>
      <w:proofErr w:type="spellEnd"/>
      <w:r w:rsidRPr="003A7AA5">
        <w:t xml:space="preserve">, </w:t>
      </w:r>
      <w:proofErr w:type="spellStart"/>
      <w:r w:rsidRPr="003A7AA5">
        <w:t>испуњава</w:t>
      </w:r>
      <w:proofErr w:type="spellEnd"/>
      <w:r w:rsidRPr="003A7AA5">
        <w:t xml:space="preserve"> </w:t>
      </w:r>
      <w:proofErr w:type="spellStart"/>
      <w:r w:rsidRPr="003A7AA5">
        <w:t>све</w:t>
      </w:r>
      <w:proofErr w:type="spellEnd"/>
      <w:r w:rsidRPr="003A7AA5">
        <w:t xml:space="preserve"> </w:t>
      </w:r>
      <w:proofErr w:type="spellStart"/>
      <w:r w:rsidRPr="003A7AA5">
        <w:t>услове</w:t>
      </w:r>
      <w:proofErr w:type="spellEnd"/>
      <w:r w:rsidRPr="003A7AA5">
        <w:t xml:space="preserve"> </w:t>
      </w:r>
      <w:proofErr w:type="spellStart"/>
      <w:r w:rsidRPr="003A7AA5">
        <w:t>за</w:t>
      </w:r>
      <w:proofErr w:type="spellEnd"/>
      <w:r w:rsidRPr="003A7AA5">
        <w:t xml:space="preserve"> </w:t>
      </w:r>
      <w:proofErr w:type="spellStart"/>
      <w:r w:rsidRPr="003A7AA5">
        <w:t>избор</w:t>
      </w:r>
      <w:proofErr w:type="spellEnd"/>
      <w:r w:rsidRPr="003A7AA5">
        <w:t xml:space="preserve"> у</w:t>
      </w:r>
      <w:r>
        <w:t xml:space="preserve"> </w:t>
      </w:r>
      <w:proofErr w:type="spellStart"/>
      <w:r w:rsidRPr="003A7AA5">
        <w:t>звање</w:t>
      </w:r>
      <w:proofErr w:type="spellEnd"/>
      <w:r w:rsidRPr="003A7AA5">
        <w:t xml:space="preserve"> </w:t>
      </w:r>
      <w:proofErr w:type="spellStart"/>
      <w:r>
        <w:t>ванредни</w:t>
      </w:r>
      <w:proofErr w:type="spellEnd"/>
      <w:r w:rsidRPr="003A7AA5">
        <w:t xml:space="preserve"> </w:t>
      </w:r>
      <w:proofErr w:type="spellStart"/>
      <w:r w:rsidRPr="003A7AA5">
        <w:t>професор</w:t>
      </w:r>
      <w:proofErr w:type="spellEnd"/>
      <w:r w:rsidRPr="003A7AA5">
        <w:t xml:space="preserve"> </w:t>
      </w:r>
      <w:proofErr w:type="spellStart"/>
      <w:r w:rsidRPr="003A7AA5">
        <w:t>прописане</w:t>
      </w:r>
      <w:proofErr w:type="spellEnd"/>
      <w:r w:rsidRPr="003A7AA5">
        <w:t xml:space="preserve"> </w:t>
      </w:r>
      <w:proofErr w:type="spellStart"/>
      <w:r w:rsidRPr="003A7AA5">
        <w:t>Законом</w:t>
      </w:r>
      <w:proofErr w:type="spellEnd"/>
      <w:r w:rsidRPr="003A7AA5">
        <w:t xml:space="preserve"> о </w:t>
      </w:r>
      <w:proofErr w:type="spellStart"/>
      <w:r w:rsidRPr="003A7AA5">
        <w:t>високом</w:t>
      </w:r>
      <w:proofErr w:type="spellEnd"/>
      <w:r w:rsidRPr="003A7AA5">
        <w:t xml:space="preserve"> </w:t>
      </w:r>
      <w:proofErr w:type="spellStart"/>
      <w:r w:rsidRPr="003A7AA5">
        <w:t>образовању</w:t>
      </w:r>
      <w:proofErr w:type="spellEnd"/>
      <w:r w:rsidRPr="003A7AA5">
        <w:t xml:space="preserve"> РС, </w:t>
      </w:r>
      <w:proofErr w:type="spellStart"/>
      <w:r w:rsidRPr="003A7AA5">
        <w:t>Статутом</w:t>
      </w:r>
      <w:proofErr w:type="spellEnd"/>
      <w:r w:rsidRPr="003A7AA5">
        <w:t xml:space="preserve"> </w:t>
      </w:r>
      <w:proofErr w:type="spellStart"/>
      <w:r w:rsidRPr="003A7AA5">
        <w:t>Универзитета</w:t>
      </w:r>
      <w:proofErr w:type="spellEnd"/>
      <w:r w:rsidRPr="003A7AA5">
        <w:t xml:space="preserve"> у</w:t>
      </w:r>
      <w:r>
        <w:t xml:space="preserve"> </w:t>
      </w:r>
      <w:proofErr w:type="spellStart"/>
      <w:r w:rsidRPr="003A7AA5">
        <w:t>Нишу</w:t>
      </w:r>
      <w:proofErr w:type="spellEnd"/>
      <w:r w:rsidRPr="003A7AA5">
        <w:t xml:space="preserve"> и </w:t>
      </w:r>
      <w:proofErr w:type="spellStart"/>
      <w:r w:rsidRPr="003A7AA5">
        <w:t>Статутом</w:t>
      </w:r>
      <w:proofErr w:type="spellEnd"/>
      <w:r w:rsidRPr="003A7AA5">
        <w:t xml:space="preserve"> </w:t>
      </w:r>
      <w:proofErr w:type="spellStart"/>
      <w:r w:rsidRPr="003A7AA5">
        <w:t>Филозофског</w:t>
      </w:r>
      <w:proofErr w:type="spellEnd"/>
      <w:r w:rsidRPr="003A7AA5">
        <w:t xml:space="preserve"> </w:t>
      </w:r>
      <w:proofErr w:type="spellStart"/>
      <w:r w:rsidRPr="003A7AA5">
        <w:t>факултета</w:t>
      </w:r>
      <w:proofErr w:type="spellEnd"/>
      <w:r w:rsidRPr="003A7AA5">
        <w:t xml:space="preserve"> у </w:t>
      </w:r>
      <w:proofErr w:type="spellStart"/>
      <w:r w:rsidRPr="003A7AA5">
        <w:t>Нишу</w:t>
      </w:r>
      <w:proofErr w:type="spellEnd"/>
      <w:r w:rsidRPr="003A7AA5">
        <w:t>.</w:t>
      </w:r>
      <w:r>
        <w:tab/>
      </w:r>
    </w:p>
    <w:p w:rsidR="004912C6" w:rsidRDefault="006E09B1" w:rsidP="006E0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proofErr w:type="spellStart"/>
      <w:r w:rsidRPr="003A7AA5">
        <w:t>Комисија</w:t>
      </w:r>
      <w:proofErr w:type="spellEnd"/>
      <w:r w:rsidRPr="003A7AA5">
        <w:t xml:space="preserve"> </w:t>
      </w:r>
      <w:proofErr w:type="spellStart"/>
      <w:r w:rsidRPr="003A7AA5">
        <w:t>има</w:t>
      </w:r>
      <w:proofErr w:type="spellEnd"/>
      <w:r w:rsidRPr="003A7AA5">
        <w:t xml:space="preserve"> </w:t>
      </w:r>
      <w:proofErr w:type="spellStart"/>
      <w:r w:rsidRPr="003A7AA5">
        <w:t>част</w:t>
      </w:r>
      <w:proofErr w:type="spellEnd"/>
      <w:r w:rsidRPr="003A7AA5">
        <w:t xml:space="preserve"> </w:t>
      </w:r>
      <w:proofErr w:type="spellStart"/>
      <w:r w:rsidRPr="003A7AA5">
        <w:t>да</w:t>
      </w:r>
      <w:proofErr w:type="spellEnd"/>
      <w:r w:rsidRPr="003A7AA5">
        <w:t xml:space="preserve"> </w:t>
      </w:r>
      <w:proofErr w:type="spellStart"/>
      <w:r w:rsidRPr="003A7AA5">
        <w:t>предложи</w:t>
      </w:r>
      <w:proofErr w:type="spellEnd"/>
      <w:r w:rsidRPr="003A7AA5">
        <w:t xml:space="preserve"> </w:t>
      </w:r>
      <w:proofErr w:type="spellStart"/>
      <w:r w:rsidRPr="003A7AA5">
        <w:t>Изборном</w:t>
      </w:r>
      <w:proofErr w:type="spellEnd"/>
      <w:r w:rsidRPr="003A7AA5">
        <w:t xml:space="preserve"> </w:t>
      </w:r>
      <w:proofErr w:type="spellStart"/>
      <w:r w:rsidRPr="003A7AA5">
        <w:t>већу</w:t>
      </w:r>
      <w:proofErr w:type="spellEnd"/>
      <w:r w:rsidRPr="003A7AA5">
        <w:t xml:space="preserve"> </w:t>
      </w:r>
      <w:proofErr w:type="spellStart"/>
      <w:r w:rsidRPr="003A7AA5">
        <w:t>Филозофског</w:t>
      </w:r>
      <w:proofErr w:type="spellEnd"/>
      <w:r w:rsidRPr="003A7AA5">
        <w:t xml:space="preserve"> </w:t>
      </w:r>
      <w:proofErr w:type="spellStart"/>
      <w:r w:rsidRPr="003A7AA5">
        <w:t>факултета</w:t>
      </w:r>
      <w:proofErr w:type="spellEnd"/>
      <w:r w:rsidRPr="003A7AA5">
        <w:t xml:space="preserve"> у </w:t>
      </w:r>
      <w:proofErr w:type="spellStart"/>
      <w:r w:rsidRPr="003A7AA5">
        <w:t>Нишу</w:t>
      </w:r>
      <w:proofErr w:type="spellEnd"/>
      <w:r w:rsidRPr="003A7AA5">
        <w:t xml:space="preserve"> и </w:t>
      </w:r>
      <w:proofErr w:type="spellStart"/>
      <w:r w:rsidRPr="003A7AA5">
        <w:t>Већу</w:t>
      </w:r>
      <w:proofErr w:type="spellEnd"/>
      <w:r w:rsidRPr="003A7AA5">
        <w:t xml:space="preserve"> </w:t>
      </w:r>
      <w:proofErr w:type="spellStart"/>
      <w:r w:rsidRPr="003A7AA5">
        <w:t>за</w:t>
      </w:r>
      <w:proofErr w:type="spellEnd"/>
      <w:r>
        <w:t xml:space="preserve"> </w:t>
      </w:r>
      <w:proofErr w:type="spellStart"/>
      <w:r w:rsidRPr="003A7AA5">
        <w:t>друштвено-хуманистичке</w:t>
      </w:r>
      <w:proofErr w:type="spellEnd"/>
      <w:r w:rsidRPr="003A7AA5">
        <w:t xml:space="preserve"> </w:t>
      </w:r>
      <w:proofErr w:type="spellStart"/>
      <w:r w:rsidRPr="003A7AA5">
        <w:t>науке</w:t>
      </w:r>
      <w:proofErr w:type="spellEnd"/>
      <w:r w:rsidRPr="003A7AA5">
        <w:t xml:space="preserve"> </w:t>
      </w:r>
      <w:proofErr w:type="spellStart"/>
      <w:r w:rsidRPr="003A7AA5">
        <w:t>Универзитета</w:t>
      </w:r>
      <w:proofErr w:type="spellEnd"/>
      <w:r w:rsidRPr="003A7AA5">
        <w:t xml:space="preserve"> у </w:t>
      </w:r>
      <w:proofErr w:type="spellStart"/>
      <w:r w:rsidRPr="003A7AA5">
        <w:t>Нишу</w:t>
      </w:r>
      <w:proofErr w:type="spellEnd"/>
      <w:r w:rsidRPr="003A7AA5">
        <w:t xml:space="preserve"> </w:t>
      </w:r>
      <w:proofErr w:type="spellStart"/>
      <w:r w:rsidRPr="003A7AA5">
        <w:t>да</w:t>
      </w:r>
      <w:proofErr w:type="spellEnd"/>
      <w:r w:rsidRPr="003A7AA5">
        <w:t xml:space="preserve"> </w:t>
      </w:r>
      <w:proofErr w:type="spellStart"/>
      <w:r w:rsidRPr="003A7AA5">
        <w:t>изабере</w:t>
      </w:r>
      <w:proofErr w:type="spellEnd"/>
      <w:r w:rsidRPr="003A7AA5">
        <w:t xml:space="preserve"> </w:t>
      </w:r>
      <w:proofErr w:type="spellStart"/>
      <w:r w:rsidRPr="003A7AA5">
        <w:t>др</w:t>
      </w:r>
      <w:proofErr w:type="spellEnd"/>
      <w:r w:rsidRPr="003A7AA5">
        <w:t xml:space="preserve"> </w:t>
      </w:r>
      <w:proofErr w:type="spellStart"/>
      <w:r>
        <w:t>Драгана</w:t>
      </w:r>
      <w:proofErr w:type="spellEnd"/>
      <w:r>
        <w:t xml:space="preserve"> </w:t>
      </w:r>
      <w:proofErr w:type="spellStart"/>
      <w:r>
        <w:t>Тодоровића</w:t>
      </w:r>
      <w:proofErr w:type="spellEnd"/>
      <w:r w:rsidRPr="003A7AA5">
        <w:t xml:space="preserve"> у </w:t>
      </w:r>
      <w:proofErr w:type="spellStart"/>
      <w:r w:rsidRPr="003A7AA5">
        <w:t>звање</w:t>
      </w:r>
      <w:proofErr w:type="spellEnd"/>
      <w:r>
        <w:t xml:space="preserve"> </w:t>
      </w:r>
      <w:proofErr w:type="spellStart"/>
      <w:r w:rsidRPr="004E092A">
        <w:rPr>
          <w:rFonts w:eastAsia="TimesNewRoman,Bold"/>
          <w:b/>
          <w:bCs/>
          <w:i/>
        </w:rPr>
        <w:t>ванредни</w:t>
      </w:r>
      <w:proofErr w:type="spellEnd"/>
      <w:r w:rsidRPr="004E092A">
        <w:rPr>
          <w:rFonts w:eastAsia="TimesNewRoman,Bold"/>
          <w:b/>
          <w:bCs/>
          <w:i/>
        </w:rPr>
        <w:t xml:space="preserve"> </w:t>
      </w:r>
      <w:proofErr w:type="spellStart"/>
      <w:r w:rsidRPr="004E092A">
        <w:rPr>
          <w:rFonts w:eastAsia="TimesNewRoman,Bold"/>
          <w:b/>
          <w:bCs/>
          <w:i/>
        </w:rPr>
        <w:t>професор</w:t>
      </w:r>
      <w:proofErr w:type="spellEnd"/>
      <w:r w:rsidRPr="003A7AA5">
        <w:rPr>
          <w:rFonts w:eastAsia="TimesNewRoman,Bold"/>
          <w:b/>
          <w:bCs/>
        </w:rPr>
        <w:t xml:space="preserve"> </w:t>
      </w:r>
      <w:proofErr w:type="spellStart"/>
      <w:r w:rsidRPr="003A7AA5">
        <w:t>за</w:t>
      </w:r>
      <w:proofErr w:type="spellEnd"/>
      <w:r w:rsidRPr="003A7AA5">
        <w:t xml:space="preserve"> </w:t>
      </w:r>
      <w:proofErr w:type="spellStart"/>
      <w:r w:rsidRPr="003A7AA5">
        <w:t>ужу</w:t>
      </w:r>
      <w:proofErr w:type="spellEnd"/>
      <w:r w:rsidRPr="003A7AA5">
        <w:t xml:space="preserve"> </w:t>
      </w:r>
      <w:proofErr w:type="spellStart"/>
      <w:r w:rsidRPr="003A7AA5">
        <w:t>научну</w:t>
      </w:r>
      <w:proofErr w:type="spellEnd"/>
      <w:r w:rsidRPr="003A7AA5">
        <w:t xml:space="preserve"> </w:t>
      </w:r>
      <w:proofErr w:type="spellStart"/>
      <w:r w:rsidRPr="003A7AA5">
        <w:t>област</w:t>
      </w:r>
      <w:proofErr w:type="spellEnd"/>
      <w:r w:rsidRPr="003A7AA5">
        <w:t xml:space="preserve"> </w:t>
      </w:r>
      <w:proofErr w:type="spellStart"/>
      <w:r>
        <w:rPr>
          <w:rFonts w:eastAsia="TimesNewRoman,Bold"/>
          <w:b/>
          <w:bCs/>
        </w:rPr>
        <w:t>Социологија</w:t>
      </w:r>
      <w:proofErr w:type="spellEnd"/>
      <w:r w:rsidRPr="003A7AA5">
        <w:rPr>
          <w:rFonts w:eastAsia="TimesNewRoman,Bold"/>
          <w:b/>
          <w:bCs/>
        </w:rPr>
        <w:t xml:space="preserve"> </w:t>
      </w:r>
      <w:r w:rsidRPr="003A7AA5">
        <w:t>(</w:t>
      </w:r>
      <w:proofErr w:type="spellStart"/>
      <w:r w:rsidRPr="00B81DF8">
        <w:rPr>
          <w:spacing w:val="-2"/>
        </w:rPr>
        <w:t>Основи</w:t>
      </w:r>
      <w:proofErr w:type="spellEnd"/>
      <w:r w:rsidRPr="00B81DF8">
        <w:rPr>
          <w:spacing w:val="-2"/>
        </w:rPr>
        <w:t xml:space="preserve"> </w:t>
      </w:r>
      <w:proofErr w:type="spellStart"/>
      <w:r w:rsidRPr="00B81DF8">
        <w:rPr>
          <w:spacing w:val="-2"/>
        </w:rPr>
        <w:t>соци</w:t>
      </w:r>
      <w:r>
        <w:rPr>
          <w:spacing w:val="-2"/>
        </w:rPr>
        <w:t>о</w:t>
      </w:r>
      <w:r w:rsidRPr="00B81DF8">
        <w:rPr>
          <w:spacing w:val="-2"/>
        </w:rPr>
        <w:t>логије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на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нематичним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департманима</w:t>
      </w:r>
      <w:proofErr w:type="spellEnd"/>
      <w:r w:rsidRPr="00B81DF8">
        <w:rPr>
          <w:spacing w:val="-2"/>
        </w:rPr>
        <w:t xml:space="preserve"> и </w:t>
      </w:r>
      <w:proofErr w:type="spellStart"/>
      <w:r w:rsidRPr="00106A91">
        <w:rPr>
          <w:spacing w:val="-2"/>
        </w:rPr>
        <w:t>Социологија</w:t>
      </w:r>
      <w:proofErr w:type="spellEnd"/>
      <w:r w:rsidRPr="00106A91">
        <w:rPr>
          <w:spacing w:val="-2"/>
        </w:rPr>
        <w:t xml:space="preserve"> </w:t>
      </w:r>
      <w:proofErr w:type="spellStart"/>
      <w:r w:rsidRPr="00106A91">
        <w:rPr>
          <w:spacing w:val="-2"/>
        </w:rPr>
        <w:t>мањинских</w:t>
      </w:r>
      <w:proofErr w:type="spellEnd"/>
      <w:r w:rsidRPr="00106A91">
        <w:rPr>
          <w:spacing w:val="-2"/>
        </w:rPr>
        <w:t xml:space="preserve"> </w:t>
      </w:r>
      <w:proofErr w:type="spellStart"/>
      <w:r w:rsidRPr="00106A91">
        <w:rPr>
          <w:spacing w:val="-2"/>
        </w:rPr>
        <w:t>идентитета</w:t>
      </w:r>
      <w:proofErr w:type="spellEnd"/>
      <w:r>
        <w:t xml:space="preserve">)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Департману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социологију</w:t>
      </w:r>
      <w:proofErr w:type="spellEnd"/>
      <w:r>
        <w:t xml:space="preserve"> </w:t>
      </w:r>
      <w:proofErr w:type="spellStart"/>
      <w:r>
        <w:t>Филозофског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у </w:t>
      </w:r>
      <w:proofErr w:type="spellStart"/>
      <w:r>
        <w:t>Нишу</w:t>
      </w:r>
      <w:proofErr w:type="spellEnd"/>
      <w:r>
        <w:t>.</w:t>
      </w:r>
    </w:p>
    <w:p w:rsidR="004912C6" w:rsidRDefault="004912C6" w:rsidP="006E09B1">
      <w:pP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366678" w:rsidRDefault="00366678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 w:rsidR="00383787">
        <w:rPr>
          <w:b/>
          <w:sz w:val="22"/>
          <w:lang w:val="sr-Cyrl-CS"/>
        </w:rPr>
        <w:t>ПРЕДСЕДНИК ИЗБОРНОГ ВЕЋА</w:t>
      </w:r>
    </w:p>
    <w:p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:rsidR="004912C6" w:rsidRDefault="004912C6" w:rsidP="004912C6"/>
    <w:p w:rsidR="000674A4" w:rsidRDefault="000674A4" w:rsidP="00583FF1">
      <w:pPr>
        <w:ind w:left="5040"/>
        <w:rPr>
          <w:sz w:val="22"/>
        </w:rPr>
      </w:pPr>
    </w:p>
    <w:sectPr w:rsidR="000674A4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D7C" w:rsidRDefault="00390D7C" w:rsidP="00EA15E8">
      <w:r>
        <w:separator/>
      </w:r>
    </w:p>
  </w:endnote>
  <w:endnote w:type="continuationSeparator" w:id="0">
    <w:p w:rsidR="00390D7C" w:rsidRDefault="00390D7C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D7C" w:rsidRDefault="00390D7C" w:rsidP="00EA15E8">
      <w:r>
        <w:separator/>
      </w:r>
    </w:p>
  </w:footnote>
  <w:footnote w:type="continuationSeparator" w:id="0">
    <w:p w:rsidR="00390D7C" w:rsidRDefault="00390D7C" w:rsidP="00EA15E8">
      <w:r>
        <w:continuationSeparator/>
      </w:r>
    </w:p>
  </w:footnote>
  <w:footnote w:id="1">
    <w:p w:rsidR="00CF0160" w:rsidRDefault="00CF0160" w:rsidP="00EA15E8">
      <w:pPr>
        <w:ind w:left="5040"/>
        <w:rPr>
          <w:sz w:val="22"/>
          <w:lang w:val="sr-Cyrl-CS"/>
        </w:rPr>
      </w:pPr>
      <w:r w:rsidRPr="00EA15E8">
        <w:rPr>
          <w:rStyle w:val="FootnoteReference"/>
        </w:rPr>
        <w:sym w:font="Symbol" w:char="F02A"/>
      </w:r>
      <w:r>
        <w:t xml:space="preserve"> </w:t>
      </w:r>
    </w:p>
    <w:p w:rsidR="00CF0160" w:rsidRPr="00C3603E" w:rsidRDefault="00CF0160" w:rsidP="00EA15E8">
      <w:pPr>
        <w:jc w:val="both"/>
        <w:rPr>
          <w:sz w:val="20"/>
          <w:szCs w:val="20"/>
          <w:lang w:val="sr-Cyrl-CS"/>
        </w:rPr>
      </w:pPr>
      <w:r w:rsidRPr="00C3603E">
        <w:rPr>
          <w:sz w:val="20"/>
          <w:szCs w:val="20"/>
          <w:lang w:val="sr-Cyrl-CS"/>
        </w:rPr>
        <w:t>У поље под тачком 3. Обрасца, уместо предвиђених критеријума, зависно од референци учесника конкурса, односно уже научне области за коју се наставник бира, унети категорије радова предвиђене члановима 13, 14. и 15. Ближих критеријума за избор у звања наставника („Гласник Универзитета у Нишу“ број 2/14)</w:t>
      </w:r>
    </w:p>
    <w:p w:rsidR="00CF0160" w:rsidRPr="00EA15E8" w:rsidRDefault="00CF0160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6EC"/>
    <w:rsid w:val="00006C32"/>
    <w:rsid w:val="00020169"/>
    <w:rsid w:val="00024B5B"/>
    <w:rsid w:val="00031BED"/>
    <w:rsid w:val="00062BFD"/>
    <w:rsid w:val="000674A4"/>
    <w:rsid w:val="00077FAA"/>
    <w:rsid w:val="00095594"/>
    <w:rsid w:val="000B7BD0"/>
    <w:rsid w:val="001256AB"/>
    <w:rsid w:val="0013747B"/>
    <w:rsid w:val="00141B49"/>
    <w:rsid w:val="00155237"/>
    <w:rsid w:val="00173644"/>
    <w:rsid w:val="00197B05"/>
    <w:rsid w:val="001F769E"/>
    <w:rsid w:val="002173B3"/>
    <w:rsid w:val="00271060"/>
    <w:rsid w:val="00280218"/>
    <w:rsid w:val="002810FE"/>
    <w:rsid w:val="002B1FE6"/>
    <w:rsid w:val="00321BFE"/>
    <w:rsid w:val="00356CE2"/>
    <w:rsid w:val="00365175"/>
    <w:rsid w:val="00366678"/>
    <w:rsid w:val="00383787"/>
    <w:rsid w:val="00390D7C"/>
    <w:rsid w:val="003B134E"/>
    <w:rsid w:val="003B39AC"/>
    <w:rsid w:val="003C4196"/>
    <w:rsid w:val="003E2615"/>
    <w:rsid w:val="003E4AD5"/>
    <w:rsid w:val="003E5E7B"/>
    <w:rsid w:val="003F3450"/>
    <w:rsid w:val="003F6990"/>
    <w:rsid w:val="00422E5A"/>
    <w:rsid w:val="004313F5"/>
    <w:rsid w:val="004474BD"/>
    <w:rsid w:val="004912C6"/>
    <w:rsid w:val="004C493B"/>
    <w:rsid w:val="004E092A"/>
    <w:rsid w:val="004F0A33"/>
    <w:rsid w:val="004F0C5F"/>
    <w:rsid w:val="00536A38"/>
    <w:rsid w:val="005428B3"/>
    <w:rsid w:val="00547067"/>
    <w:rsid w:val="005603B2"/>
    <w:rsid w:val="005610E5"/>
    <w:rsid w:val="00583FF1"/>
    <w:rsid w:val="005A7E2A"/>
    <w:rsid w:val="005B5406"/>
    <w:rsid w:val="005C3AAE"/>
    <w:rsid w:val="006908F7"/>
    <w:rsid w:val="006E09B1"/>
    <w:rsid w:val="006F427A"/>
    <w:rsid w:val="0072679C"/>
    <w:rsid w:val="00775271"/>
    <w:rsid w:val="0079513A"/>
    <w:rsid w:val="007B5A52"/>
    <w:rsid w:val="007D7ACC"/>
    <w:rsid w:val="00803D39"/>
    <w:rsid w:val="00827A28"/>
    <w:rsid w:val="00831C33"/>
    <w:rsid w:val="008416A2"/>
    <w:rsid w:val="00850FC3"/>
    <w:rsid w:val="0086412C"/>
    <w:rsid w:val="008743D8"/>
    <w:rsid w:val="008842D6"/>
    <w:rsid w:val="009244FC"/>
    <w:rsid w:val="009348EB"/>
    <w:rsid w:val="00956E87"/>
    <w:rsid w:val="00961F8F"/>
    <w:rsid w:val="00966290"/>
    <w:rsid w:val="009776FF"/>
    <w:rsid w:val="0098146B"/>
    <w:rsid w:val="00990534"/>
    <w:rsid w:val="009A53B7"/>
    <w:rsid w:val="00A0665F"/>
    <w:rsid w:val="00A510A7"/>
    <w:rsid w:val="00A76C6D"/>
    <w:rsid w:val="00AC252A"/>
    <w:rsid w:val="00AE2FF4"/>
    <w:rsid w:val="00AF0CE3"/>
    <w:rsid w:val="00AF678C"/>
    <w:rsid w:val="00B06897"/>
    <w:rsid w:val="00B12DD1"/>
    <w:rsid w:val="00B44A00"/>
    <w:rsid w:val="00B4687C"/>
    <w:rsid w:val="00B518EE"/>
    <w:rsid w:val="00B95366"/>
    <w:rsid w:val="00BA2112"/>
    <w:rsid w:val="00BB3AC2"/>
    <w:rsid w:val="00BE7BE6"/>
    <w:rsid w:val="00BF6CF8"/>
    <w:rsid w:val="00C22D22"/>
    <w:rsid w:val="00C3603E"/>
    <w:rsid w:val="00C4345A"/>
    <w:rsid w:val="00C90104"/>
    <w:rsid w:val="00C95685"/>
    <w:rsid w:val="00CA048C"/>
    <w:rsid w:val="00CB737D"/>
    <w:rsid w:val="00CD4763"/>
    <w:rsid w:val="00CF0160"/>
    <w:rsid w:val="00D22EC4"/>
    <w:rsid w:val="00D26B7C"/>
    <w:rsid w:val="00D46E4B"/>
    <w:rsid w:val="00D73CD2"/>
    <w:rsid w:val="00D85558"/>
    <w:rsid w:val="00DC4849"/>
    <w:rsid w:val="00DE49CF"/>
    <w:rsid w:val="00DF5F2E"/>
    <w:rsid w:val="00E47589"/>
    <w:rsid w:val="00E82CA9"/>
    <w:rsid w:val="00EA15E8"/>
    <w:rsid w:val="00EB3795"/>
    <w:rsid w:val="00EC76F6"/>
    <w:rsid w:val="00EE1C75"/>
    <w:rsid w:val="00F25B52"/>
    <w:rsid w:val="00F41950"/>
    <w:rsid w:val="00F526EC"/>
    <w:rsid w:val="00F52ECF"/>
    <w:rsid w:val="00FC622B"/>
    <w:rsid w:val="00FD2F4F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FC94D"/>
  <w15:docId w15:val="{6222A204-F4A2-4DDF-9EBF-8692A1B3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356CE2"/>
    <w:rPr>
      <w:color w:val="0000FF"/>
      <w:u w:val="single"/>
    </w:rPr>
  </w:style>
  <w:style w:type="character" w:customStyle="1" w:styleId="a-size-large1">
    <w:name w:val="a-size-large1"/>
    <w:basedOn w:val="DefaultParagraphFont"/>
    <w:rsid w:val="00356CE2"/>
    <w:rPr>
      <w:rFonts w:ascii="Arial" w:hAnsi="Arial" w:cs="Arial" w:hint="default"/>
    </w:rPr>
  </w:style>
  <w:style w:type="character" w:styleId="Strong">
    <w:name w:val="Strong"/>
    <w:basedOn w:val="DefaultParagraphFont"/>
    <w:qFormat/>
    <w:rsid w:val="00356CE2"/>
    <w:rPr>
      <w:b/>
      <w:bCs/>
    </w:rPr>
  </w:style>
  <w:style w:type="character" w:styleId="Emphasis">
    <w:name w:val="Emphasis"/>
    <w:basedOn w:val="DefaultParagraphFont"/>
    <w:uiPriority w:val="20"/>
    <w:qFormat/>
    <w:rsid w:val="00356C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d.org.rs/images/todordjrdjordjevic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820E4-545D-4682-92F7-D82CBBE1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16829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23</cp:revision>
  <cp:lastPrinted>2015-12-01T09:30:00Z</cp:lastPrinted>
  <dcterms:created xsi:type="dcterms:W3CDTF">2016-05-24T10:49:00Z</dcterms:created>
  <dcterms:modified xsi:type="dcterms:W3CDTF">2016-11-18T08:40:00Z</dcterms:modified>
</cp:coreProperties>
</file>